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911" w:rsidRDefault="00660300" w:rsidP="00660300">
      <w:pPr>
        <w:jc w:val="center"/>
        <w:rPr>
          <w:rFonts w:ascii="Arial" w:hAnsi="Arial" w:cs="Arial"/>
          <w:b/>
          <w:bCs/>
          <w:i/>
          <w:iCs/>
          <w:color w:val="0000FF"/>
          <w:lang w:val="fr-BE"/>
        </w:rPr>
      </w:pPr>
      <w:r>
        <w:rPr>
          <w:rFonts w:ascii="Arial" w:hAnsi="Arial" w:cs="Arial"/>
          <w:b/>
          <w:bCs/>
          <w:i/>
          <w:iCs/>
          <w:color w:val="0000FF"/>
          <w:lang w:val="fr-BE"/>
        </w:rPr>
        <w:t>Filière MRH - Module SIRH</w:t>
      </w:r>
    </w:p>
    <w:p w:rsidR="00660300" w:rsidRDefault="00660300" w:rsidP="00660300">
      <w:pPr>
        <w:jc w:val="center"/>
        <w:rPr>
          <w:rFonts w:ascii="Arial" w:hAnsi="Arial" w:cs="Arial"/>
          <w:b/>
          <w:bCs/>
          <w:i/>
          <w:iCs/>
          <w:color w:val="0000FF"/>
          <w:lang w:val="fr-BE"/>
        </w:rPr>
      </w:pPr>
    </w:p>
    <w:p w:rsidR="00660300" w:rsidRDefault="00660300" w:rsidP="00660300">
      <w:pPr>
        <w:jc w:val="center"/>
        <w:rPr>
          <w:rFonts w:ascii="Arial" w:hAnsi="Arial" w:cs="Arial"/>
          <w:b/>
          <w:bCs/>
          <w:i/>
          <w:iCs/>
          <w:color w:val="0000FF"/>
          <w:lang w:val="fr-BE"/>
        </w:rPr>
      </w:pPr>
      <w:r>
        <w:rPr>
          <w:rFonts w:ascii="Arial" w:hAnsi="Arial" w:cs="Arial"/>
          <w:b/>
          <w:bCs/>
          <w:i/>
          <w:iCs/>
          <w:color w:val="0000FF"/>
          <w:lang w:val="fr-BE"/>
        </w:rPr>
        <w:t xml:space="preserve">Animateur : Pr. CHAFIK Khalid </w:t>
      </w:r>
    </w:p>
    <w:p w:rsidR="00660300" w:rsidRDefault="00660300" w:rsidP="00660300">
      <w:pPr>
        <w:jc w:val="center"/>
        <w:rPr>
          <w:rFonts w:ascii="Arial" w:hAnsi="Arial" w:cs="Arial"/>
          <w:b/>
          <w:bCs/>
          <w:i/>
          <w:iCs/>
          <w:color w:val="0000FF"/>
          <w:lang w:val="fr-BE"/>
        </w:rPr>
      </w:pPr>
    </w:p>
    <w:p w:rsidR="009E3911" w:rsidRDefault="009E3911" w:rsidP="00660300">
      <w:pPr>
        <w:jc w:val="center"/>
        <w:rPr>
          <w:rFonts w:ascii="Arial" w:hAnsi="Arial" w:cs="Arial"/>
          <w:b/>
          <w:bCs/>
          <w:i/>
          <w:iCs/>
          <w:color w:val="0000FF"/>
          <w:lang w:val="fr-BE"/>
        </w:rPr>
      </w:pPr>
      <w:r>
        <w:rPr>
          <w:rFonts w:ascii="Arial" w:hAnsi="Arial" w:cs="Arial"/>
          <w:b/>
          <w:bCs/>
          <w:i/>
          <w:iCs/>
          <w:color w:val="0000FF"/>
          <w:lang w:val="fr-BE"/>
        </w:rPr>
        <w:t>Etude de Cas</w:t>
      </w:r>
    </w:p>
    <w:p w:rsidR="009E3911" w:rsidRDefault="009E3911" w:rsidP="00660300">
      <w:pPr>
        <w:jc w:val="center"/>
        <w:rPr>
          <w:rFonts w:ascii="Arial" w:hAnsi="Arial" w:cs="Arial"/>
          <w:b/>
          <w:bCs/>
          <w:i/>
          <w:iCs/>
          <w:color w:val="0000FF"/>
          <w:lang w:val="fr-BE"/>
        </w:rPr>
      </w:pPr>
    </w:p>
    <w:p w:rsidR="00B7654A" w:rsidRDefault="009E3911" w:rsidP="00660300">
      <w:pPr>
        <w:jc w:val="center"/>
        <w:rPr>
          <w:rFonts w:ascii="Arial" w:hAnsi="Arial" w:cs="Arial"/>
          <w:b/>
          <w:bCs/>
          <w:i/>
          <w:iCs/>
          <w:color w:val="0000FF"/>
          <w:lang w:val="fr-BE"/>
        </w:rPr>
      </w:pPr>
      <w:r>
        <w:rPr>
          <w:rFonts w:ascii="Arial" w:hAnsi="Arial" w:cs="Arial"/>
          <w:b/>
          <w:bCs/>
          <w:i/>
          <w:iCs/>
          <w:color w:val="0000FF"/>
          <w:lang w:val="fr-BE"/>
        </w:rPr>
        <w:t>Projet d'intégration d'une solution SIRH au sein d'une banque marocaine</w:t>
      </w:r>
    </w:p>
    <w:p w:rsidR="00660300" w:rsidRDefault="00660300" w:rsidP="00660300">
      <w:pPr>
        <w:jc w:val="center"/>
        <w:rPr>
          <w:rFonts w:ascii="Arial" w:hAnsi="Arial" w:cs="Arial"/>
          <w:b/>
          <w:bCs/>
          <w:i/>
          <w:iCs/>
          <w:color w:val="0000FF"/>
          <w:lang w:val="fr-BE"/>
        </w:rPr>
      </w:pPr>
    </w:p>
    <w:p w:rsidR="00B7654A" w:rsidRDefault="00B7654A" w:rsidP="00660300">
      <w:pPr>
        <w:jc w:val="both"/>
        <w:rPr>
          <w:lang w:val="fr-BE"/>
        </w:rPr>
      </w:pPr>
    </w:p>
    <w:p w:rsidR="00B7654A" w:rsidRDefault="009E3911" w:rsidP="00660300">
      <w:pPr>
        <w:jc w:val="both"/>
        <w:rPr>
          <w:rFonts w:ascii="Arial" w:hAnsi="Arial" w:cs="Arial"/>
          <w:b/>
          <w:bCs/>
          <w:i/>
          <w:iCs/>
          <w:color w:val="0000FF"/>
          <w:lang w:val="fr-BE"/>
        </w:rPr>
      </w:pPr>
      <w:r>
        <w:rPr>
          <w:rFonts w:ascii="Arial" w:hAnsi="Arial" w:cs="Arial"/>
          <w:b/>
          <w:bCs/>
          <w:i/>
          <w:iCs/>
          <w:color w:val="0000FF"/>
          <w:lang w:val="fr-BE"/>
        </w:rPr>
        <w:t xml:space="preserve">1. </w:t>
      </w:r>
      <w:r w:rsidR="00B7654A" w:rsidRPr="00583EC3">
        <w:rPr>
          <w:rFonts w:ascii="Arial" w:hAnsi="Arial" w:cs="Arial"/>
          <w:b/>
          <w:bCs/>
          <w:i/>
          <w:iCs/>
          <w:color w:val="0000FF"/>
          <w:lang w:val="fr-BE"/>
        </w:rPr>
        <w:t>L</w:t>
      </w:r>
      <w:r>
        <w:rPr>
          <w:rFonts w:ascii="Arial" w:hAnsi="Arial" w:cs="Arial"/>
          <w:b/>
          <w:bCs/>
          <w:i/>
          <w:iCs/>
          <w:color w:val="0000FF"/>
          <w:lang w:val="fr-BE"/>
        </w:rPr>
        <w:t>e contexte générale et orientations stratégique</w:t>
      </w:r>
      <w:r w:rsidR="00A50D50">
        <w:rPr>
          <w:rFonts w:ascii="Arial" w:hAnsi="Arial" w:cs="Arial"/>
          <w:b/>
          <w:bCs/>
          <w:i/>
          <w:iCs/>
          <w:color w:val="0000FF"/>
          <w:lang w:val="fr-BE"/>
        </w:rPr>
        <w:t>s</w:t>
      </w:r>
      <w:r>
        <w:rPr>
          <w:rFonts w:ascii="Arial" w:hAnsi="Arial" w:cs="Arial"/>
          <w:b/>
          <w:bCs/>
          <w:i/>
          <w:iCs/>
          <w:color w:val="0000FF"/>
          <w:lang w:val="fr-BE"/>
        </w:rPr>
        <w:t xml:space="preserve"> </w:t>
      </w:r>
    </w:p>
    <w:p w:rsidR="00B7654A" w:rsidRDefault="00B7654A" w:rsidP="00660300">
      <w:pPr>
        <w:jc w:val="both"/>
        <w:rPr>
          <w:lang w:val="fr-BE"/>
        </w:rPr>
      </w:pPr>
    </w:p>
    <w:p w:rsidR="00B7654A" w:rsidRDefault="00B7654A" w:rsidP="00660300">
      <w:pPr>
        <w:jc w:val="both"/>
        <w:rPr>
          <w:lang w:val="fr-BE"/>
        </w:rPr>
      </w:pPr>
    </w:p>
    <w:p w:rsidR="00B7654A" w:rsidRPr="00C24344" w:rsidRDefault="009E3911" w:rsidP="00660300">
      <w:pPr>
        <w:ind w:firstLine="708"/>
        <w:jc w:val="both"/>
      </w:pPr>
      <w:r>
        <w:rPr>
          <w:lang w:val="fr-BE"/>
        </w:rPr>
        <w:t xml:space="preserve">La direction générale du </w:t>
      </w:r>
      <w:r w:rsidR="00022E79">
        <w:rPr>
          <w:lang w:val="fr-BE"/>
        </w:rPr>
        <w:t>BANQUE X</w:t>
      </w:r>
      <w:r>
        <w:rPr>
          <w:lang w:val="fr-BE"/>
        </w:rPr>
        <w:t xml:space="preserve"> a identifié les lignes directrices</w:t>
      </w:r>
      <w:r w:rsidR="00660300">
        <w:rPr>
          <w:lang w:val="fr-BE"/>
        </w:rPr>
        <w:t xml:space="preserve"> de sa nouvelle stratégie</w:t>
      </w:r>
      <w:r>
        <w:t xml:space="preserve"> visant</w:t>
      </w:r>
      <w:r w:rsidR="00B7654A" w:rsidRPr="00C24344">
        <w:t xml:space="preserve"> en interne la </w:t>
      </w:r>
      <w:r w:rsidR="00B7654A" w:rsidRPr="00F86DCD">
        <w:rPr>
          <w:color w:val="FF0000"/>
        </w:rPr>
        <w:t>modernisation des structures</w:t>
      </w:r>
      <w:r w:rsidR="00B7654A" w:rsidRPr="00C24344">
        <w:t xml:space="preserve">, la maîtrise du risque et l’amélioration des marges ; et en externe l’amélioration de la </w:t>
      </w:r>
      <w:r w:rsidR="00B7654A" w:rsidRPr="00F86DCD">
        <w:rPr>
          <w:color w:val="FF0000"/>
        </w:rPr>
        <w:t>qualité du service</w:t>
      </w:r>
      <w:r w:rsidR="00B7654A" w:rsidRPr="00C24344">
        <w:t xml:space="preserve"> offerte au client, la mise en place de </w:t>
      </w:r>
      <w:r w:rsidR="00B7654A" w:rsidRPr="00F86DCD">
        <w:rPr>
          <w:color w:val="FF0000"/>
        </w:rPr>
        <w:t>nouveaux produits</w:t>
      </w:r>
      <w:r w:rsidR="00B7654A" w:rsidRPr="00C24344">
        <w:t xml:space="preserve">, la baisse des taux d’intérêt et l’allégement de la dette des clients endommagés par la sécheresse. </w:t>
      </w:r>
    </w:p>
    <w:p w:rsidR="00B7654A" w:rsidRPr="00A13B6A" w:rsidRDefault="00B7654A" w:rsidP="00660300">
      <w:pPr>
        <w:jc w:val="both"/>
        <w:rPr>
          <w:color w:val="FF0000"/>
        </w:rPr>
      </w:pPr>
    </w:p>
    <w:p w:rsidR="00B7654A" w:rsidRPr="00C24344" w:rsidRDefault="00B7654A" w:rsidP="00660300">
      <w:pPr>
        <w:ind w:firstLine="708"/>
        <w:jc w:val="both"/>
      </w:pPr>
      <w:r w:rsidRPr="00C24344">
        <w:t>Néanmoins, le contexte dans lequel s’est déroulé ce redressement était marqué par une conjoncture très défavorable :</w:t>
      </w:r>
    </w:p>
    <w:p w:rsidR="00B7654A" w:rsidRPr="00C24344" w:rsidRDefault="00B7654A" w:rsidP="00660300">
      <w:pPr>
        <w:jc w:val="both"/>
      </w:pPr>
    </w:p>
    <w:p w:rsidR="00B7654A" w:rsidRPr="00C24344" w:rsidRDefault="00B7654A" w:rsidP="00660300">
      <w:pPr>
        <w:numPr>
          <w:ilvl w:val="0"/>
          <w:numId w:val="2"/>
        </w:numPr>
        <w:jc w:val="both"/>
      </w:pPr>
      <w:r w:rsidRPr="00C24344">
        <w:t>Les quatre années du plan de redressement 2000-2003 étaient des années de sécheresse ;</w:t>
      </w:r>
    </w:p>
    <w:p w:rsidR="00B7654A" w:rsidRPr="00C24344" w:rsidRDefault="00B7654A" w:rsidP="00660300">
      <w:pPr>
        <w:ind w:left="360"/>
        <w:jc w:val="both"/>
      </w:pPr>
    </w:p>
    <w:p w:rsidR="00B7654A" w:rsidRPr="00C24344" w:rsidRDefault="00B7654A" w:rsidP="00660300">
      <w:pPr>
        <w:numPr>
          <w:ilvl w:val="0"/>
          <w:numId w:val="2"/>
        </w:numPr>
        <w:jc w:val="both"/>
      </w:pPr>
      <w:r w:rsidRPr="00C24344">
        <w:t xml:space="preserve">La dévaluation du dirham en </w:t>
      </w:r>
      <w:smartTag w:uri="urn:schemas-microsoft-com:office:smarttags" w:element="metricconverter">
        <w:smartTagPr>
          <w:attr w:name="ProductID" w:val="1999 a"/>
        </w:smartTagPr>
        <w:r w:rsidRPr="00C24344">
          <w:t>1999 a</w:t>
        </w:r>
      </w:smartTag>
      <w:r w:rsidRPr="00C24344">
        <w:t xml:space="preserve"> coûté à la banque l’équivalent d’une année de masse salariale ;</w:t>
      </w:r>
    </w:p>
    <w:p w:rsidR="00B7654A" w:rsidRPr="00C24344" w:rsidRDefault="00B7654A" w:rsidP="00660300">
      <w:pPr>
        <w:ind w:left="360"/>
        <w:jc w:val="both"/>
      </w:pPr>
      <w:r w:rsidRPr="00C24344">
        <w:t xml:space="preserve"> </w:t>
      </w:r>
    </w:p>
    <w:p w:rsidR="00B7654A" w:rsidRPr="00C24344" w:rsidRDefault="00B7654A" w:rsidP="00660300">
      <w:pPr>
        <w:numPr>
          <w:ilvl w:val="0"/>
          <w:numId w:val="2"/>
        </w:numPr>
        <w:jc w:val="both"/>
      </w:pPr>
      <w:r w:rsidRPr="00C24344">
        <w:t>La baisse des taux et des marges a eu un impact négatif sur le Produit Net Bancaire.</w:t>
      </w:r>
    </w:p>
    <w:p w:rsidR="00B7654A" w:rsidRPr="001461C3" w:rsidRDefault="00B7654A" w:rsidP="00660300">
      <w:pPr>
        <w:jc w:val="both"/>
      </w:pPr>
    </w:p>
    <w:p w:rsidR="00B7654A" w:rsidRPr="001461C3" w:rsidRDefault="00022E79" w:rsidP="00660300">
      <w:pPr>
        <w:ind w:firstLine="708"/>
        <w:jc w:val="both"/>
      </w:pPr>
      <w:r>
        <w:t>En 2003, la</w:t>
      </w:r>
      <w:r w:rsidR="00B7654A" w:rsidRPr="001461C3">
        <w:t xml:space="preserve"> </w:t>
      </w:r>
      <w:r>
        <w:t>Banque X</w:t>
      </w:r>
      <w:r w:rsidR="00B7654A" w:rsidRPr="001461C3">
        <w:t xml:space="preserve"> était dans une situation lui permettant d’envisager l’avenir avec plus de sérénité et de confiance. Aussi, l’institution a-t-elle défini en 2004 un nouveau plan d’entreprise dénommé : CAP 2008.</w:t>
      </w:r>
    </w:p>
    <w:p w:rsidR="00B7654A" w:rsidRPr="001461C3" w:rsidRDefault="00B7654A" w:rsidP="00660300">
      <w:pPr>
        <w:jc w:val="both"/>
      </w:pPr>
    </w:p>
    <w:p w:rsidR="00B7654A" w:rsidRDefault="00B7654A" w:rsidP="00660300">
      <w:pPr>
        <w:jc w:val="both"/>
      </w:pPr>
      <w:r w:rsidRPr="001461C3">
        <w:t xml:space="preserve">Trois objectifs stratégiques caractérisaient ce plan d’entreprise : </w:t>
      </w:r>
    </w:p>
    <w:p w:rsidR="009E3911" w:rsidRPr="001461C3" w:rsidRDefault="009E3911" w:rsidP="00660300">
      <w:pPr>
        <w:jc w:val="both"/>
      </w:pPr>
    </w:p>
    <w:p w:rsidR="00B7654A" w:rsidRPr="001461C3" w:rsidRDefault="00B7654A" w:rsidP="00660300">
      <w:pPr>
        <w:pStyle w:val="Paragraphedeliste1"/>
        <w:numPr>
          <w:ilvl w:val="0"/>
          <w:numId w:val="3"/>
        </w:numPr>
        <w:contextualSpacing/>
        <w:jc w:val="both"/>
      </w:pPr>
      <w:r w:rsidRPr="001461C3">
        <w:t>Définir une stratégie de déploiement des activités bancaires lui permettant de pérenniser et de sécuriser sa croissance en sauvegardant son identité de « </w:t>
      </w:r>
      <w:r w:rsidRPr="008B6362">
        <w:rPr>
          <w:color w:val="FF0000"/>
        </w:rPr>
        <w:t>banque universelle au service du monde rural </w:t>
      </w:r>
      <w:r w:rsidRPr="001461C3">
        <w:t xml:space="preserve">». </w:t>
      </w:r>
    </w:p>
    <w:p w:rsidR="00B7654A" w:rsidRPr="001461C3" w:rsidRDefault="00B7654A" w:rsidP="00660300">
      <w:pPr>
        <w:pStyle w:val="Paragraphedeliste1"/>
        <w:ind w:left="1080"/>
        <w:jc w:val="both"/>
      </w:pPr>
      <w:r w:rsidRPr="001461C3">
        <w:t>Pour assurer le dé</w:t>
      </w:r>
      <w:r w:rsidR="00022E79">
        <w:t>veloppement de ses activités, la</w:t>
      </w:r>
      <w:r w:rsidRPr="001461C3">
        <w:t xml:space="preserve"> </w:t>
      </w:r>
      <w:r w:rsidR="00022E79">
        <w:t>BANQUE X</w:t>
      </w:r>
      <w:r w:rsidRPr="001461C3">
        <w:t xml:space="preserve"> a préconisé une segmentation en trois marchés :</w:t>
      </w:r>
    </w:p>
    <w:p w:rsidR="00B7654A" w:rsidRPr="001461C3" w:rsidRDefault="00B7654A" w:rsidP="00660300">
      <w:pPr>
        <w:ind w:left="708"/>
        <w:jc w:val="both"/>
      </w:pPr>
    </w:p>
    <w:p w:rsidR="00B7654A" w:rsidRPr="001461C3" w:rsidRDefault="00B7654A" w:rsidP="00660300">
      <w:pPr>
        <w:numPr>
          <w:ilvl w:val="1"/>
          <w:numId w:val="4"/>
        </w:numPr>
        <w:jc w:val="both"/>
      </w:pPr>
      <w:r w:rsidRPr="001461C3">
        <w:t>Petites et Moyennes Exploitations Agricoles ;</w:t>
      </w:r>
    </w:p>
    <w:p w:rsidR="00B7654A" w:rsidRPr="001461C3" w:rsidRDefault="00B7654A" w:rsidP="00660300">
      <w:pPr>
        <w:ind w:left="1440"/>
        <w:jc w:val="both"/>
      </w:pPr>
    </w:p>
    <w:p w:rsidR="00B7654A" w:rsidRPr="001461C3" w:rsidRDefault="00B7654A" w:rsidP="00660300">
      <w:pPr>
        <w:numPr>
          <w:ilvl w:val="1"/>
          <w:numId w:val="4"/>
        </w:numPr>
        <w:jc w:val="both"/>
      </w:pPr>
      <w:r w:rsidRPr="001461C3">
        <w:t>Professionnels et Particuliers ;</w:t>
      </w:r>
    </w:p>
    <w:p w:rsidR="00B7654A" w:rsidRPr="001461C3" w:rsidRDefault="00B7654A" w:rsidP="00660300">
      <w:pPr>
        <w:ind w:left="1440"/>
        <w:jc w:val="both"/>
      </w:pPr>
    </w:p>
    <w:p w:rsidR="00B7654A" w:rsidRPr="001461C3" w:rsidRDefault="00B7654A" w:rsidP="00660300">
      <w:pPr>
        <w:numPr>
          <w:ilvl w:val="1"/>
          <w:numId w:val="4"/>
        </w:numPr>
        <w:jc w:val="both"/>
      </w:pPr>
      <w:r w:rsidRPr="001461C3">
        <w:t>Filières Agroalimentaires.</w:t>
      </w:r>
    </w:p>
    <w:p w:rsidR="00B7654A" w:rsidRPr="001461C3" w:rsidRDefault="00B7654A" w:rsidP="00660300">
      <w:pPr>
        <w:ind w:left="708"/>
        <w:jc w:val="both"/>
      </w:pPr>
    </w:p>
    <w:p w:rsidR="00B7654A" w:rsidRPr="001461C3" w:rsidRDefault="00B7654A" w:rsidP="00660300">
      <w:pPr>
        <w:pStyle w:val="Paragraphedeliste1"/>
        <w:numPr>
          <w:ilvl w:val="0"/>
          <w:numId w:val="3"/>
        </w:numPr>
        <w:contextualSpacing/>
        <w:jc w:val="both"/>
      </w:pPr>
      <w:r w:rsidRPr="001461C3">
        <w:t>Mettre en place une nouvelle culture d’entreprise marquée par l’optimisation du couple rendement-risque ;</w:t>
      </w:r>
    </w:p>
    <w:p w:rsidR="00B7654A" w:rsidRPr="001461C3" w:rsidRDefault="00B7654A" w:rsidP="00660300">
      <w:pPr>
        <w:ind w:left="360"/>
        <w:jc w:val="both"/>
      </w:pPr>
    </w:p>
    <w:p w:rsidR="00B7654A" w:rsidRPr="001461C3" w:rsidRDefault="00B7654A" w:rsidP="00660300">
      <w:pPr>
        <w:pStyle w:val="Paragraphedeliste1"/>
        <w:numPr>
          <w:ilvl w:val="0"/>
          <w:numId w:val="3"/>
        </w:numPr>
        <w:contextualSpacing/>
        <w:jc w:val="both"/>
      </w:pPr>
      <w:r w:rsidRPr="001461C3">
        <w:lastRenderedPageBreak/>
        <w:t xml:space="preserve">Mettre en œuvre </w:t>
      </w:r>
      <w:r w:rsidR="00022E79">
        <w:t>des outils de gestion plaçant la</w:t>
      </w:r>
      <w:r w:rsidRPr="001461C3">
        <w:t xml:space="preserve"> </w:t>
      </w:r>
      <w:r w:rsidR="00022E79">
        <w:t>Banque X</w:t>
      </w:r>
      <w:r w:rsidRPr="001461C3">
        <w:t xml:space="preserve"> aux normes bancaires aussi bien au niveau national qu’international. </w:t>
      </w:r>
    </w:p>
    <w:p w:rsidR="00B7654A" w:rsidRDefault="00B7654A" w:rsidP="00660300">
      <w:pPr>
        <w:jc w:val="both"/>
      </w:pPr>
    </w:p>
    <w:p w:rsidR="00B7654A" w:rsidRDefault="00B7654A" w:rsidP="00660300">
      <w:pPr>
        <w:ind w:firstLine="708"/>
        <w:jc w:val="both"/>
      </w:pPr>
      <w:r w:rsidRPr="00EB2FE9">
        <w:t>En revanche, pour atteindre les objectifs stratégiques retenus, le plan CAP 2008 recadré accorde une importance particulière au reengineering</w:t>
      </w:r>
      <w:r>
        <w:t xml:space="preserve"> et refonte</w:t>
      </w:r>
      <w:r w:rsidRPr="00EB2FE9">
        <w:t xml:space="preserve"> des process</w:t>
      </w:r>
      <w:r>
        <w:t xml:space="preserve">us </w:t>
      </w:r>
      <w:r w:rsidRPr="00EB2FE9">
        <w:t xml:space="preserve"> permettant d’assurer une meilleure efficacité à travers trois leviers majeurs : ressources humaines, système d’information et système de contrôle.</w:t>
      </w:r>
    </w:p>
    <w:p w:rsidR="009E3911" w:rsidRPr="00120BFA" w:rsidRDefault="009E3911" w:rsidP="00660300">
      <w:pPr>
        <w:ind w:firstLine="708"/>
        <w:jc w:val="both"/>
        <w:rPr>
          <w:rFonts w:ascii="Arial" w:hAnsi="Arial" w:cs="Arial"/>
        </w:rPr>
      </w:pPr>
    </w:p>
    <w:p w:rsidR="00B7654A" w:rsidRPr="0076151D" w:rsidRDefault="00B7654A" w:rsidP="00660300">
      <w:pPr>
        <w:ind w:firstLine="708"/>
        <w:jc w:val="both"/>
        <w:rPr>
          <w:rFonts w:ascii="Tahoma" w:hAnsi="Tahoma" w:cs="Tahoma"/>
          <w:sz w:val="2"/>
          <w:szCs w:val="2"/>
        </w:rPr>
      </w:pPr>
      <w:r>
        <w:rPr>
          <w:b/>
          <w:bCs/>
          <w:iCs/>
          <w:noProof/>
          <w:lang w:eastAsia="en-US"/>
        </w:rPr>
        <w:t>A</w:t>
      </w:r>
      <w:r w:rsidRPr="0037608B">
        <w:rPr>
          <w:b/>
          <w:bCs/>
          <w:iCs/>
          <w:noProof/>
          <w:lang w:eastAsia="en-US"/>
        </w:rPr>
        <w:t>. Ressources humaines</w:t>
      </w:r>
    </w:p>
    <w:p w:rsidR="00B7654A" w:rsidRDefault="00B7654A" w:rsidP="00660300">
      <w:pPr>
        <w:ind w:firstLine="708"/>
        <w:jc w:val="both"/>
      </w:pPr>
      <w:r w:rsidRPr="0076151D">
        <w:t xml:space="preserve">Le plan stipule que la réalisation des objectifs fixés à l’horizon 2008 implique la mobilisation de toutes les compétences de </w:t>
      </w:r>
      <w:smartTag w:uri="urn:schemas-microsoft-com:office:smarttags" w:element="PersonName">
        <w:smartTagPr>
          <w:attr w:name="ProductID" w:val="la banque. A"/>
        </w:smartTagPr>
        <w:r w:rsidRPr="0076151D">
          <w:t>la banque. A</w:t>
        </w:r>
      </w:smartTag>
      <w:r w:rsidRPr="0076151D">
        <w:t xml:space="preserve"> cet effet, le système de gestion des ressources humaines devait connaître une refonte totale à travers la modernisation des règles de gestion, l'adoption d'une vision prospective de gestion des emplois et de compétences ainsi que la mise en place de conditions favorables à l'éclosion d'une culture d'entreprise fondée sur de fortes valeurs d'éthique et de rendement.</w:t>
      </w:r>
    </w:p>
    <w:p w:rsidR="009E3911" w:rsidRPr="0076151D" w:rsidRDefault="009E3911" w:rsidP="00660300">
      <w:pPr>
        <w:ind w:firstLine="708"/>
        <w:jc w:val="both"/>
      </w:pPr>
    </w:p>
    <w:p w:rsidR="00B7654A" w:rsidRPr="0076151D" w:rsidRDefault="00B7654A" w:rsidP="00660300">
      <w:pPr>
        <w:ind w:firstLine="708"/>
        <w:jc w:val="both"/>
        <w:rPr>
          <w:rFonts w:ascii="Tahoma" w:hAnsi="Tahoma" w:cs="Tahoma"/>
          <w:b/>
          <w:bCs/>
          <w:sz w:val="2"/>
          <w:szCs w:val="2"/>
        </w:rPr>
      </w:pPr>
      <w:r>
        <w:rPr>
          <w:b/>
          <w:bCs/>
          <w:iCs/>
          <w:noProof/>
          <w:lang w:eastAsia="en-US"/>
        </w:rPr>
        <w:t>B</w:t>
      </w:r>
      <w:r w:rsidRPr="0037608B">
        <w:rPr>
          <w:b/>
          <w:bCs/>
          <w:iCs/>
          <w:noProof/>
          <w:lang w:eastAsia="en-US"/>
        </w:rPr>
        <w:t>. Système d’information</w:t>
      </w:r>
      <w:r w:rsidRPr="0076151D">
        <w:rPr>
          <w:rFonts w:ascii="Tahoma" w:hAnsi="Tahoma" w:cs="Tahoma"/>
          <w:b/>
          <w:u w:val="single"/>
        </w:rPr>
        <w:t xml:space="preserve">  </w:t>
      </w:r>
    </w:p>
    <w:p w:rsidR="00B7654A" w:rsidRDefault="00B7654A" w:rsidP="00660300">
      <w:pPr>
        <w:ind w:firstLine="708"/>
        <w:jc w:val="both"/>
      </w:pPr>
      <w:r w:rsidRPr="0076151D">
        <w:t xml:space="preserve">En vue d’accélérer la mise à niveau de son système d’information, le Crédit Agricole a procédé à l’élaboration d’un </w:t>
      </w:r>
      <w:r w:rsidRPr="00C850BE">
        <w:rPr>
          <w:color w:val="FF0000"/>
        </w:rPr>
        <w:t>nouveau schéma directeur informatique</w:t>
      </w:r>
      <w:r w:rsidRPr="0076151D">
        <w:t xml:space="preserve"> de la banque, devant permettre d’identifier les domaines prioritaires, les informations critiques ainsi que les applications et les infras</w:t>
      </w:r>
      <w:r w:rsidR="00022E79">
        <w:t>tructures associées. De même, la</w:t>
      </w:r>
      <w:r w:rsidRPr="0076151D">
        <w:t xml:space="preserve"> </w:t>
      </w:r>
      <w:r w:rsidR="00022E79">
        <w:t>BANQUE X</w:t>
      </w:r>
      <w:r w:rsidRPr="0076151D">
        <w:t xml:space="preserve"> devait procéder à la réorganisation de la fonction comptable en vue de renforcer le rôle du contrôle comptable conformément à la réglementation </w:t>
      </w:r>
      <w:r>
        <w:t xml:space="preserve">de </w:t>
      </w:r>
      <w:r w:rsidRPr="0076151D">
        <w:t>B</w:t>
      </w:r>
      <w:r>
        <w:t xml:space="preserve">ank </w:t>
      </w:r>
      <w:r w:rsidRPr="0076151D">
        <w:t>A</w:t>
      </w:r>
      <w:r>
        <w:t xml:space="preserve">l </w:t>
      </w:r>
      <w:r w:rsidRPr="0076151D">
        <w:t>M</w:t>
      </w:r>
      <w:r>
        <w:t>aghrib</w:t>
      </w:r>
      <w:r w:rsidRPr="0076151D">
        <w:t>, et de mettre en place un système d’information répondant à l’objectif de fiabilité de l’information comptable.</w:t>
      </w:r>
    </w:p>
    <w:p w:rsidR="00660300" w:rsidRPr="0076151D" w:rsidRDefault="00660300" w:rsidP="00660300">
      <w:pPr>
        <w:ind w:firstLine="708"/>
        <w:jc w:val="both"/>
      </w:pPr>
    </w:p>
    <w:p w:rsidR="00B7654A" w:rsidRPr="00387807" w:rsidRDefault="00B7654A" w:rsidP="00660300">
      <w:pPr>
        <w:ind w:firstLine="708"/>
        <w:jc w:val="both"/>
        <w:rPr>
          <w:rFonts w:ascii="Tahoma" w:hAnsi="Tahoma" w:cs="Tahoma"/>
          <w:color w:val="FF0000"/>
          <w:sz w:val="2"/>
          <w:szCs w:val="2"/>
        </w:rPr>
      </w:pPr>
      <w:r>
        <w:rPr>
          <w:b/>
          <w:bCs/>
          <w:iCs/>
          <w:noProof/>
          <w:lang w:eastAsia="en-US"/>
        </w:rPr>
        <w:t>C</w:t>
      </w:r>
      <w:r w:rsidRPr="0037608B">
        <w:rPr>
          <w:b/>
          <w:bCs/>
          <w:iCs/>
          <w:noProof/>
          <w:lang w:eastAsia="en-US"/>
        </w:rPr>
        <w:t>. Système de contrôle</w:t>
      </w:r>
    </w:p>
    <w:p w:rsidR="00B7654A" w:rsidRDefault="00B7654A" w:rsidP="00660300">
      <w:pPr>
        <w:jc w:val="both"/>
      </w:pPr>
      <w:r w:rsidRPr="0076151D">
        <w:t>En</w:t>
      </w:r>
      <w:r w:rsidR="00022E79">
        <w:t xml:space="preserve"> matière de contrôle interne, la</w:t>
      </w:r>
      <w:r w:rsidRPr="0076151D">
        <w:t xml:space="preserve"> </w:t>
      </w:r>
      <w:r w:rsidR="00022E79">
        <w:t>BANQUE X</w:t>
      </w:r>
      <w:r w:rsidRPr="0076151D">
        <w:t xml:space="preserve"> a décidé de renforcer son dispositif par un certain nombre d’actions dont les principales ont trait à la consolidation des moyens humains de la direction chargée du contrôle général, la création d’une direction du suivi des risques, la mise en place d’une entité dédiée au suivi des risques de marché, de taux et de liquidité au sein du Pôle Finance, le renforcement des cellules chargées du contrôle comptable et budgétaire et l’achèvement des manuels de procédures relatifs à l’ensemble des entités de la banque.</w:t>
      </w:r>
    </w:p>
    <w:p w:rsidR="00B7654A" w:rsidRDefault="00B7654A" w:rsidP="00660300">
      <w:pPr>
        <w:jc w:val="both"/>
      </w:pPr>
    </w:p>
    <w:p w:rsidR="00B7654A" w:rsidRPr="00D22EF2" w:rsidRDefault="00B7654A" w:rsidP="00660300">
      <w:pPr>
        <w:jc w:val="both"/>
      </w:pPr>
      <w:r w:rsidRPr="00D22EF2">
        <w:t>Le tableau ci-après résume les principaux objectifs assignés à chacun de ces projets :</w:t>
      </w:r>
    </w:p>
    <w:p w:rsidR="00B7654A" w:rsidRPr="00387807" w:rsidRDefault="00B7654A" w:rsidP="00660300">
      <w:pPr>
        <w:jc w:val="both"/>
        <w:rPr>
          <w:rFonts w:ascii="Tahoma" w:hAnsi="Tahoma" w:cs="Tahoma"/>
          <w:color w:val="FF0000"/>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60"/>
        <w:gridCol w:w="6912"/>
      </w:tblGrid>
      <w:tr w:rsidR="00B7654A" w:rsidRPr="00387807">
        <w:trPr>
          <w:trHeight w:val="684"/>
        </w:trPr>
        <w:tc>
          <w:tcPr>
            <w:tcW w:w="2160" w:type="dxa"/>
            <w:shd w:val="clear" w:color="auto" w:fill="C0C0C0"/>
            <w:vAlign w:val="center"/>
          </w:tcPr>
          <w:p w:rsidR="00B7654A" w:rsidRPr="00D22EF2" w:rsidRDefault="00B7654A" w:rsidP="00660300">
            <w:pPr>
              <w:tabs>
                <w:tab w:val="num" w:pos="1620"/>
              </w:tabs>
              <w:jc w:val="both"/>
              <w:rPr>
                <w:b/>
              </w:rPr>
            </w:pPr>
            <w:r w:rsidRPr="00D22EF2">
              <w:br w:type="page"/>
            </w:r>
            <w:r w:rsidRPr="00D22EF2">
              <w:rPr>
                <w:b/>
              </w:rPr>
              <w:t>Projets</w:t>
            </w:r>
          </w:p>
        </w:tc>
        <w:tc>
          <w:tcPr>
            <w:tcW w:w="6912" w:type="dxa"/>
            <w:shd w:val="clear" w:color="auto" w:fill="C0C0C0"/>
            <w:vAlign w:val="center"/>
          </w:tcPr>
          <w:p w:rsidR="00B7654A" w:rsidRPr="00D22EF2" w:rsidRDefault="00B7654A" w:rsidP="00660300">
            <w:pPr>
              <w:tabs>
                <w:tab w:val="num" w:pos="1620"/>
              </w:tabs>
              <w:jc w:val="both"/>
              <w:rPr>
                <w:b/>
              </w:rPr>
            </w:pPr>
            <w:r w:rsidRPr="00D22EF2">
              <w:rPr>
                <w:b/>
              </w:rPr>
              <w:t>Objectifs/activités</w:t>
            </w:r>
          </w:p>
        </w:tc>
      </w:tr>
      <w:tr w:rsidR="00B7654A" w:rsidRPr="00387807">
        <w:trPr>
          <w:trHeight w:val="1094"/>
        </w:trPr>
        <w:tc>
          <w:tcPr>
            <w:tcW w:w="2160" w:type="dxa"/>
            <w:vAlign w:val="center"/>
          </w:tcPr>
          <w:p w:rsidR="00B7654A" w:rsidRPr="00D22EF2" w:rsidRDefault="00B7654A" w:rsidP="00660300">
            <w:pPr>
              <w:tabs>
                <w:tab w:val="num" w:pos="1620"/>
              </w:tabs>
              <w:jc w:val="both"/>
            </w:pPr>
            <w:r w:rsidRPr="00D22EF2">
              <w:t>Système d’information </w:t>
            </w:r>
          </w:p>
        </w:tc>
        <w:tc>
          <w:tcPr>
            <w:tcW w:w="6912" w:type="dxa"/>
          </w:tcPr>
          <w:p w:rsidR="00B7654A" w:rsidRPr="00D22EF2" w:rsidRDefault="00B7654A" w:rsidP="00660300">
            <w:pPr>
              <w:numPr>
                <w:ilvl w:val="0"/>
                <w:numId w:val="5"/>
              </w:numPr>
              <w:jc w:val="both"/>
            </w:pPr>
            <w:r w:rsidRPr="00D22EF2">
              <w:t>Repositionnement stratégique de la fonction informatique</w:t>
            </w:r>
          </w:p>
          <w:p w:rsidR="00B7654A" w:rsidRPr="00D22EF2" w:rsidRDefault="00B7654A" w:rsidP="00660300">
            <w:pPr>
              <w:numPr>
                <w:ilvl w:val="0"/>
                <w:numId w:val="5"/>
              </w:numPr>
              <w:jc w:val="both"/>
            </w:pPr>
            <w:r w:rsidRPr="00D22EF2">
              <w:t>Adaptation du SI à la stratégie de la banque</w:t>
            </w:r>
          </w:p>
          <w:p w:rsidR="00B7654A" w:rsidRPr="00D22EF2" w:rsidRDefault="00B7654A" w:rsidP="00660300">
            <w:pPr>
              <w:numPr>
                <w:ilvl w:val="0"/>
                <w:numId w:val="5"/>
              </w:numPr>
              <w:jc w:val="both"/>
            </w:pPr>
            <w:r w:rsidRPr="00D22EF2">
              <w:t>Sécurité</w:t>
            </w:r>
          </w:p>
          <w:p w:rsidR="00B7654A" w:rsidRPr="00D22EF2" w:rsidRDefault="00B7654A" w:rsidP="00660300">
            <w:pPr>
              <w:numPr>
                <w:ilvl w:val="0"/>
                <w:numId w:val="5"/>
              </w:numPr>
              <w:jc w:val="both"/>
            </w:pPr>
            <w:r w:rsidRPr="00D22EF2">
              <w:t>Modernisation du système</w:t>
            </w:r>
          </w:p>
        </w:tc>
      </w:tr>
      <w:tr w:rsidR="00B7654A" w:rsidRPr="00387807">
        <w:trPr>
          <w:trHeight w:val="1787"/>
        </w:trPr>
        <w:tc>
          <w:tcPr>
            <w:tcW w:w="2160" w:type="dxa"/>
            <w:vAlign w:val="center"/>
          </w:tcPr>
          <w:p w:rsidR="00B7654A" w:rsidRPr="00D22EF2" w:rsidRDefault="00B7654A" w:rsidP="00660300">
            <w:pPr>
              <w:tabs>
                <w:tab w:val="num" w:pos="1620"/>
              </w:tabs>
              <w:jc w:val="both"/>
            </w:pPr>
            <w:r w:rsidRPr="00D22EF2">
              <w:rPr>
                <w:bCs/>
              </w:rPr>
              <w:t>Système de contrôle de gestion et de pilotage</w:t>
            </w:r>
          </w:p>
        </w:tc>
        <w:tc>
          <w:tcPr>
            <w:tcW w:w="6912" w:type="dxa"/>
          </w:tcPr>
          <w:p w:rsidR="00B7654A" w:rsidRPr="00D22EF2" w:rsidRDefault="00B7654A" w:rsidP="00660300">
            <w:pPr>
              <w:numPr>
                <w:ilvl w:val="0"/>
                <w:numId w:val="6"/>
              </w:numPr>
              <w:tabs>
                <w:tab w:val="num" w:pos="1620"/>
              </w:tabs>
              <w:jc w:val="both"/>
            </w:pPr>
            <w:r w:rsidRPr="00D22EF2">
              <w:t>Suivi de la réalisation des objectifs de l’ensemble des activités et des centres de responsabilité de la banque</w:t>
            </w:r>
          </w:p>
          <w:p w:rsidR="00B7654A" w:rsidRPr="00D22EF2" w:rsidRDefault="00B7654A" w:rsidP="00660300">
            <w:pPr>
              <w:numPr>
                <w:ilvl w:val="0"/>
                <w:numId w:val="6"/>
              </w:numPr>
              <w:tabs>
                <w:tab w:val="num" w:pos="1620"/>
              </w:tabs>
              <w:jc w:val="both"/>
            </w:pPr>
            <w:r w:rsidRPr="00D22EF2">
              <w:t>Protection des marges d’intermédiation</w:t>
            </w:r>
          </w:p>
          <w:p w:rsidR="00B7654A" w:rsidRPr="00D22EF2" w:rsidRDefault="00B7654A" w:rsidP="00660300">
            <w:pPr>
              <w:numPr>
                <w:ilvl w:val="0"/>
                <w:numId w:val="6"/>
              </w:numPr>
              <w:tabs>
                <w:tab w:val="num" w:pos="1620"/>
              </w:tabs>
              <w:jc w:val="both"/>
            </w:pPr>
            <w:r w:rsidRPr="00D22EF2">
              <w:t>Maintien du risque à un niveau acceptable</w:t>
            </w:r>
          </w:p>
          <w:p w:rsidR="00B7654A" w:rsidRPr="00D22EF2" w:rsidRDefault="00B7654A" w:rsidP="00660300">
            <w:pPr>
              <w:numPr>
                <w:ilvl w:val="0"/>
                <w:numId w:val="6"/>
              </w:numPr>
              <w:jc w:val="both"/>
            </w:pPr>
            <w:r w:rsidRPr="00D22EF2">
              <w:t>Gestion du couple Risque/Rentabilité</w:t>
            </w:r>
          </w:p>
          <w:p w:rsidR="00B7654A" w:rsidRPr="00D22EF2" w:rsidRDefault="00B7654A" w:rsidP="00660300">
            <w:pPr>
              <w:numPr>
                <w:ilvl w:val="0"/>
                <w:numId w:val="7"/>
              </w:numPr>
              <w:jc w:val="both"/>
            </w:pPr>
            <w:r w:rsidRPr="00D22EF2">
              <w:t>Couverture plus large et précise de l’ensemble des activités, des entités, ainsi que les principaux produits et clients de la banque</w:t>
            </w:r>
          </w:p>
        </w:tc>
      </w:tr>
      <w:tr w:rsidR="00B7654A" w:rsidRPr="00387807">
        <w:trPr>
          <w:trHeight w:val="883"/>
        </w:trPr>
        <w:tc>
          <w:tcPr>
            <w:tcW w:w="2160" w:type="dxa"/>
            <w:vAlign w:val="center"/>
          </w:tcPr>
          <w:p w:rsidR="00B7654A" w:rsidRPr="00D22EF2" w:rsidRDefault="00B7654A" w:rsidP="00660300">
            <w:pPr>
              <w:tabs>
                <w:tab w:val="num" w:pos="1620"/>
              </w:tabs>
              <w:jc w:val="both"/>
            </w:pPr>
            <w:r w:rsidRPr="00D22EF2">
              <w:rPr>
                <w:bCs/>
              </w:rPr>
              <w:lastRenderedPageBreak/>
              <w:t>Contrôle interne et maîtrise des risques</w:t>
            </w:r>
          </w:p>
        </w:tc>
        <w:tc>
          <w:tcPr>
            <w:tcW w:w="6912" w:type="dxa"/>
          </w:tcPr>
          <w:p w:rsidR="00B7654A" w:rsidRPr="00D22EF2" w:rsidRDefault="00B7654A" w:rsidP="00660300">
            <w:pPr>
              <w:numPr>
                <w:ilvl w:val="0"/>
                <w:numId w:val="7"/>
              </w:numPr>
              <w:jc w:val="both"/>
            </w:pPr>
            <w:r w:rsidRPr="00D22EF2">
              <w:t>Gestion des risques de crédit, de taux, de change, de liquidité, de règlement et des risques informatiques et opérationnels</w:t>
            </w:r>
          </w:p>
          <w:p w:rsidR="00B7654A" w:rsidRPr="00D22EF2" w:rsidRDefault="00B7654A" w:rsidP="00660300">
            <w:pPr>
              <w:numPr>
                <w:ilvl w:val="0"/>
                <w:numId w:val="7"/>
              </w:numPr>
              <w:jc w:val="both"/>
            </w:pPr>
            <w:r w:rsidRPr="00D22EF2">
              <w:t>Renforcement des contrôles à tous les niveaux</w:t>
            </w:r>
          </w:p>
        </w:tc>
      </w:tr>
      <w:tr w:rsidR="00B7654A" w:rsidRPr="00387807">
        <w:trPr>
          <w:trHeight w:val="1426"/>
        </w:trPr>
        <w:tc>
          <w:tcPr>
            <w:tcW w:w="2160" w:type="dxa"/>
            <w:vAlign w:val="center"/>
          </w:tcPr>
          <w:p w:rsidR="00B7654A" w:rsidRPr="00D22EF2" w:rsidRDefault="00B7654A" w:rsidP="00660300">
            <w:pPr>
              <w:tabs>
                <w:tab w:val="num" w:pos="1620"/>
              </w:tabs>
              <w:jc w:val="both"/>
            </w:pPr>
            <w:r w:rsidRPr="00D22EF2">
              <w:rPr>
                <w:bCs/>
              </w:rPr>
              <w:t>Démarche Qualité</w:t>
            </w:r>
          </w:p>
        </w:tc>
        <w:tc>
          <w:tcPr>
            <w:tcW w:w="6912" w:type="dxa"/>
          </w:tcPr>
          <w:p w:rsidR="00B7654A" w:rsidRPr="00D22EF2" w:rsidRDefault="00B7654A" w:rsidP="00660300">
            <w:pPr>
              <w:numPr>
                <w:ilvl w:val="0"/>
                <w:numId w:val="7"/>
              </w:numPr>
              <w:jc w:val="both"/>
            </w:pPr>
            <w:r w:rsidRPr="00D22EF2">
              <w:t>Mise en place d’une approche processus</w:t>
            </w:r>
          </w:p>
          <w:p w:rsidR="00B7654A" w:rsidRPr="00D22EF2" w:rsidRDefault="00B7654A" w:rsidP="00660300">
            <w:pPr>
              <w:numPr>
                <w:ilvl w:val="0"/>
                <w:numId w:val="7"/>
              </w:numPr>
              <w:jc w:val="both"/>
            </w:pPr>
            <w:r w:rsidRPr="00D22EF2">
              <w:t>Généralisation progressive de la démarche à l’ensemble des processus et projets du Crédit Agricole</w:t>
            </w:r>
          </w:p>
          <w:p w:rsidR="00B7654A" w:rsidRPr="00D22EF2" w:rsidRDefault="00B7654A" w:rsidP="00660300">
            <w:pPr>
              <w:numPr>
                <w:ilvl w:val="0"/>
                <w:numId w:val="7"/>
              </w:numPr>
              <w:jc w:val="both"/>
            </w:pPr>
            <w:r w:rsidRPr="00D22EF2">
              <w:t xml:space="preserve">Ancrage de </w:t>
            </w:r>
            <w:smartTag w:uri="urn:schemas-microsoft-com:office:smarttags" w:element="PersonName">
              <w:smartTagPr>
                <w:attr w:name="ProductID" w:val="la culture Qualit￩"/>
              </w:smartTagPr>
              <w:r w:rsidRPr="00D22EF2">
                <w:t>la culture Qualité</w:t>
              </w:r>
            </w:smartTag>
            <w:r w:rsidRPr="00D22EF2">
              <w:t> </w:t>
            </w:r>
          </w:p>
          <w:p w:rsidR="00B7654A" w:rsidRPr="00D22EF2" w:rsidRDefault="00B7654A" w:rsidP="00660300">
            <w:pPr>
              <w:numPr>
                <w:ilvl w:val="0"/>
                <w:numId w:val="7"/>
              </w:numPr>
              <w:jc w:val="both"/>
            </w:pPr>
            <w:r w:rsidRPr="00D22EF2">
              <w:t xml:space="preserve">Participation effective du personnel dans </w:t>
            </w:r>
            <w:smartTag w:uri="urn:schemas-microsoft-com:office:smarttags" w:element="PersonName">
              <w:smartTagPr>
                <w:attr w:name="ProductID" w:val="la dynamique Qualit￩"/>
              </w:smartTagPr>
              <w:r w:rsidRPr="00D22EF2">
                <w:t>la dynamique Qualité</w:t>
              </w:r>
            </w:smartTag>
          </w:p>
          <w:p w:rsidR="00B7654A" w:rsidRPr="00D22EF2" w:rsidRDefault="00B7654A" w:rsidP="00660300">
            <w:pPr>
              <w:numPr>
                <w:ilvl w:val="0"/>
                <w:numId w:val="7"/>
              </w:numPr>
              <w:jc w:val="both"/>
            </w:pPr>
            <w:r w:rsidRPr="00D22EF2">
              <w:t>Mise en place de tableaux de Bord Qualité</w:t>
            </w:r>
          </w:p>
        </w:tc>
      </w:tr>
    </w:tbl>
    <w:p w:rsidR="00B7654A" w:rsidRPr="00641D98" w:rsidRDefault="00660300" w:rsidP="00660300">
      <w:pPr>
        <w:jc w:val="both"/>
        <w:rPr>
          <w:rFonts w:ascii="Arial" w:hAnsi="Arial" w:cs="Arial"/>
          <w:color w:val="0000FF"/>
        </w:rPr>
      </w:pPr>
      <w:r>
        <w:rPr>
          <w:rFonts w:ascii="Arial" w:hAnsi="Arial" w:cs="Arial"/>
          <w:color w:val="0000FF"/>
        </w:rPr>
        <w:t>Tableau 1</w:t>
      </w:r>
      <w:r w:rsidR="00B7654A" w:rsidRPr="00641D98">
        <w:rPr>
          <w:rFonts w:ascii="Arial" w:hAnsi="Arial" w:cs="Arial"/>
          <w:color w:val="0000FF"/>
        </w:rPr>
        <w:t> :</w:t>
      </w:r>
      <w:r w:rsidR="00B7654A">
        <w:rPr>
          <w:rFonts w:ascii="Arial" w:hAnsi="Arial" w:cs="Arial"/>
          <w:color w:val="0000FF"/>
        </w:rPr>
        <w:t xml:space="preserve"> Les objec</w:t>
      </w:r>
      <w:r w:rsidR="00022E79">
        <w:rPr>
          <w:rFonts w:ascii="Arial" w:hAnsi="Arial" w:cs="Arial"/>
          <w:color w:val="0000FF"/>
        </w:rPr>
        <w:t>tifs et activités des projets de la</w:t>
      </w:r>
      <w:r w:rsidR="00B7654A">
        <w:rPr>
          <w:rFonts w:ascii="Arial" w:hAnsi="Arial" w:cs="Arial"/>
          <w:color w:val="0000FF"/>
        </w:rPr>
        <w:t xml:space="preserve"> </w:t>
      </w:r>
      <w:r w:rsidR="00022E79">
        <w:rPr>
          <w:rFonts w:ascii="Arial" w:hAnsi="Arial" w:cs="Arial"/>
          <w:color w:val="0000FF"/>
        </w:rPr>
        <w:t>BANQUE X</w:t>
      </w:r>
      <w:r w:rsidR="00B7654A">
        <w:rPr>
          <w:rFonts w:ascii="Arial" w:hAnsi="Arial" w:cs="Arial"/>
          <w:color w:val="0000FF"/>
        </w:rPr>
        <w:t xml:space="preserve">.  </w:t>
      </w:r>
    </w:p>
    <w:p w:rsidR="00B7654A" w:rsidRDefault="00B7654A" w:rsidP="00660300">
      <w:pPr>
        <w:jc w:val="both"/>
        <w:rPr>
          <w:rFonts w:ascii="Arial" w:hAnsi="Arial" w:cs="Arial"/>
          <w:color w:val="0000FF"/>
        </w:rPr>
      </w:pPr>
      <w:r w:rsidRPr="00641D98">
        <w:rPr>
          <w:rFonts w:ascii="Arial" w:hAnsi="Arial" w:cs="Arial"/>
          <w:color w:val="0000FF"/>
        </w:rPr>
        <w:t xml:space="preserve">Source : </w:t>
      </w:r>
      <w:r>
        <w:rPr>
          <w:rFonts w:ascii="Arial" w:hAnsi="Arial" w:cs="Arial"/>
          <w:color w:val="0000FF"/>
        </w:rPr>
        <w:t xml:space="preserve">CAP 2008.   </w:t>
      </w:r>
      <w:r w:rsidRPr="00641D98">
        <w:rPr>
          <w:rFonts w:ascii="Arial" w:hAnsi="Arial" w:cs="Arial"/>
          <w:color w:val="0000FF"/>
        </w:rPr>
        <w:t xml:space="preserve">  </w:t>
      </w:r>
    </w:p>
    <w:p w:rsidR="00B7654A" w:rsidRDefault="00B7654A" w:rsidP="00660300">
      <w:pPr>
        <w:jc w:val="both"/>
        <w:rPr>
          <w:rFonts w:ascii="Arial" w:hAnsi="Arial" w:cs="Arial"/>
          <w:color w:val="0000FF"/>
        </w:rPr>
      </w:pPr>
    </w:p>
    <w:p w:rsidR="00B7654A" w:rsidRPr="00DD4953" w:rsidRDefault="00B7654A" w:rsidP="00660300">
      <w:pPr>
        <w:numPr>
          <w:ilvl w:val="0"/>
          <w:numId w:val="9"/>
        </w:numPr>
        <w:jc w:val="both"/>
        <w:rPr>
          <w:b/>
        </w:rPr>
      </w:pPr>
      <w:r w:rsidRPr="00DD4953">
        <w:rPr>
          <w:b/>
        </w:rPr>
        <w:t>Une organisation en phase avec la nouvelle stratégie</w:t>
      </w:r>
    </w:p>
    <w:p w:rsidR="00B7654A" w:rsidRPr="00387807" w:rsidRDefault="00B7654A" w:rsidP="00660300">
      <w:pPr>
        <w:jc w:val="both"/>
        <w:rPr>
          <w:rFonts w:ascii="Tahoma" w:hAnsi="Tahoma" w:cs="Tahoma"/>
          <w:color w:val="FF0000"/>
        </w:rPr>
      </w:pPr>
    </w:p>
    <w:p w:rsidR="00B7654A" w:rsidRPr="001762C8" w:rsidRDefault="00B7654A" w:rsidP="00660300">
      <w:pPr>
        <w:ind w:firstLine="540"/>
        <w:jc w:val="both"/>
      </w:pPr>
      <w:r w:rsidRPr="001762C8">
        <w:t xml:space="preserve">La nouvelle organisation de </w:t>
      </w:r>
      <w:smartTag w:uri="urn:schemas-microsoft-com:office:smarttags" w:element="PersonName">
        <w:smartTagPr>
          <w:attr w:name="ProductID" w:val="la Banque"/>
        </w:smartTagPr>
        <w:r w:rsidRPr="001762C8">
          <w:t>la Banque</w:t>
        </w:r>
      </w:smartTag>
      <w:r w:rsidRPr="001762C8">
        <w:t xml:space="preserve"> tient compte de la professionnalisation des activités, induite par la nouvelle stratégie, dont les premiers principes directeurs reposent sur la définition de trois fonctions clés ainsi que sur leur articulation entre elles :</w:t>
      </w:r>
    </w:p>
    <w:p w:rsidR="00B7654A" w:rsidRPr="00387807" w:rsidRDefault="00B7654A" w:rsidP="00660300">
      <w:pPr>
        <w:tabs>
          <w:tab w:val="left" w:pos="2694"/>
        </w:tabs>
        <w:ind w:left="2410"/>
        <w:jc w:val="both"/>
      </w:pPr>
    </w:p>
    <w:p w:rsidR="00B7654A" w:rsidRPr="00387807" w:rsidRDefault="00B7654A" w:rsidP="00660300">
      <w:pPr>
        <w:numPr>
          <w:ilvl w:val="0"/>
          <w:numId w:val="8"/>
        </w:numPr>
        <w:ind w:left="1276" w:hanging="425"/>
        <w:jc w:val="both"/>
      </w:pPr>
      <w:r w:rsidRPr="00387807">
        <w:t>La fonction production : développer des offres produits par marché en procédant à un couplage client/produit, et en assurer les productions par des traitements différenciés ;</w:t>
      </w:r>
    </w:p>
    <w:p w:rsidR="00B7654A" w:rsidRPr="00387807" w:rsidRDefault="00B7654A" w:rsidP="00660300">
      <w:pPr>
        <w:ind w:left="1276" w:hanging="425"/>
        <w:jc w:val="both"/>
      </w:pPr>
    </w:p>
    <w:p w:rsidR="00B7654A" w:rsidRPr="00387807" w:rsidRDefault="00B7654A" w:rsidP="00660300">
      <w:pPr>
        <w:numPr>
          <w:ilvl w:val="0"/>
          <w:numId w:val="8"/>
        </w:numPr>
        <w:ind w:left="1276" w:hanging="425"/>
        <w:jc w:val="both"/>
      </w:pPr>
      <w:r w:rsidRPr="00387807">
        <w:t>La fonction distribution : gérer la relation client par la mise en place d’un réseau de distribution dédié à chaque marché ;</w:t>
      </w:r>
    </w:p>
    <w:p w:rsidR="00B7654A" w:rsidRPr="00387807" w:rsidRDefault="00B7654A" w:rsidP="00660300">
      <w:pPr>
        <w:ind w:left="1276" w:hanging="425"/>
        <w:jc w:val="both"/>
      </w:pPr>
    </w:p>
    <w:p w:rsidR="00B7654A" w:rsidRPr="00387807" w:rsidRDefault="00B7654A" w:rsidP="00660300">
      <w:pPr>
        <w:numPr>
          <w:ilvl w:val="0"/>
          <w:numId w:val="8"/>
        </w:numPr>
        <w:ind w:left="1276" w:hanging="425"/>
        <w:jc w:val="both"/>
      </w:pPr>
      <w:r w:rsidRPr="00387807">
        <w:t>La fonction support : fournir au réseau les moyens nécessaires à la réalisation de ses objectifs et permettre son pilotage.</w:t>
      </w:r>
    </w:p>
    <w:p w:rsidR="00B7654A" w:rsidRPr="00387807" w:rsidRDefault="00B7654A" w:rsidP="00660300">
      <w:pPr>
        <w:pStyle w:val="Corpsdetexte"/>
      </w:pPr>
    </w:p>
    <w:p w:rsidR="00B7654A" w:rsidRPr="00387807" w:rsidRDefault="00B7654A" w:rsidP="00660300">
      <w:pPr>
        <w:ind w:firstLine="540"/>
        <w:jc w:val="both"/>
      </w:pPr>
      <w:r w:rsidRPr="00387807">
        <w:t xml:space="preserve">Les changements radicaux qui s’imposent nécessitent donc des étapes de transformation intermédiaires durant lesquelles le rôle de l’organisation sera d’apporter des procédures organisationnelles adaptées et évolutives afin d’accompagner au mieux la transition vers </w:t>
      </w:r>
      <w:r w:rsidRPr="00C850BE">
        <w:rPr>
          <w:color w:val="FF0000"/>
        </w:rPr>
        <w:t>l’organigramme cible à l’horizon 2008</w:t>
      </w:r>
      <w:r w:rsidRPr="00387807">
        <w:t>.</w:t>
      </w:r>
    </w:p>
    <w:p w:rsidR="00B7654A" w:rsidRPr="00387807" w:rsidRDefault="00B7654A" w:rsidP="00660300">
      <w:pPr>
        <w:pStyle w:val="Corpsdetexte"/>
      </w:pPr>
    </w:p>
    <w:p w:rsidR="00B7654A" w:rsidRDefault="00B7654A" w:rsidP="00660300">
      <w:pPr>
        <w:ind w:firstLine="540"/>
        <w:jc w:val="both"/>
      </w:pPr>
      <w:r w:rsidRPr="001762C8">
        <w:t>La nouvelle organisation au niveau du Siège, déclinée par métier, traduit une politique de croissance basée sur une professionnalisation des activités du Crédit Agricole. Chaque métier de la banque développe une spécialisation par marché, basée sur une segmentation de la clientèle et des canaux de distribution appropriés.</w:t>
      </w:r>
    </w:p>
    <w:p w:rsidR="00B7654A" w:rsidRDefault="00B7654A" w:rsidP="00660300">
      <w:pPr>
        <w:jc w:val="both"/>
      </w:pPr>
    </w:p>
    <w:p w:rsidR="008058D8" w:rsidRDefault="008058D8" w:rsidP="00660300">
      <w:pPr>
        <w:jc w:val="both"/>
      </w:pPr>
    </w:p>
    <w:p w:rsidR="008058D8" w:rsidRDefault="008058D8" w:rsidP="00660300">
      <w:pPr>
        <w:jc w:val="both"/>
      </w:pPr>
    </w:p>
    <w:p w:rsidR="008058D8" w:rsidRDefault="008058D8" w:rsidP="00660300">
      <w:pPr>
        <w:jc w:val="both"/>
      </w:pPr>
    </w:p>
    <w:p w:rsidR="008058D8" w:rsidRDefault="008058D8" w:rsidP="00660300">
      <w:pPr>
        <w:jc w:val="both"/>
      </w:pPr>
    </w:p>
    <w:p w:rsidR="008058D8" w:rsidRDefault="008058D8" w:rsidP="00660300">
      <w:pPr>
        <w:jc w:val="both"/>
      </w:pPr>
    </w:p>
    <w:p w:rsidR="008058D8" w:rsidRDefault="008058D8" w:rsidP="00660300">
      <w:pPr>
        <w:jc w:val="both"/>
      </w:pPr>
    </w:p>
    <w:p w:rsidR="008058D8" w:rsidRDefault="008058D8" w:rsidP="00660300">
      <w:pPr>
        <w:jc w:val="both"/>
      </w:pPr>
    </w:p>
    <w:p w:rsidR="008058D8" w:rsidRDefault="008058D8" w:rsidP="00660300">
      <w:pPr>
        <w:jc w:val="both"/>
      </w:pPr>
    </w:p>
    <w:p w:rsidR="008058D8" w:rsidRDefault="008058D8" w:rsidP="00660300">
      <w:pPr>
        <w:jc w:val="both"/>
      </w:pPr>
    </w:p>
    <w:p w:rsidR="00B7654A" w:rsidRDefault="00B7654A" w:rsidP="00660300">
      <w:pPr>
        <w:jc w:val="both"/>
      </w:pPr>
    </w:p>
    <w:p w:rsidR="00B7654A" w:rsidRDefault="00B7654A" w:rsidP="00A50D50">
      <w:pPr>
        <w:ind w:left="720" w:hanging="720"/>
        <w:jc w:val="both"/>
        <w:rPr>
          <w:rFonts w:ascii="Arial" w:hAnsi="Arial" w:cs="Arial"/>
          <w:b/>
          <w:bCs/>
          <w:i/>
          <w:iCs/>
          <w:color w:val="0000FF"/>
          <w:lang w:val="fr-BE"/>
        </w:rPr>
      </w:pPr>
    </w:p>
    <w:p w:rsidR="00B7654A" w:rsidRDefault="00B7654A" w:rsidP="00660300">
      <w:pPr>
        <w:ind w:left="720"/>
        <w:jc w:val="both"/>
        <w:rPr>
          <w:rFonts w:ascii="Arial" w:hAnsi="Arial" w:cs="Arial"/>
          <w:b/>
          <w:bCs/>
          <w:i/>
          <w:iCs/>
          <w:color w:val="0000FF"/>
          <w:lang w:val="fr-BE"/>
        </w:rPr>
      </w:pPr>
    </w:p>
    <w:p w:rsidR="00B7654A" w:rsidRDefault="00A50D50" w:rsidP="008058D8">
      <w:pPr>
        <w:jc w:val="both"/>
        <w:rPr>
          <w:rFonts w:ascii="Arial" w:hAnsi="Arial" w:cs="Arial"/>
          <w:b/>
          <w:bCs/>
          <w:i/>
          <w:iCs/>
          <w:color w:val="0000FF"/>
          <w:lang w:val="fr-BE"/>
        </w:rPr>
      </w:pPr>
      <w:r>
        <w:rPr>
          <w:rFonts w:ascii="Arial" w:hAnsi="Arial" w:cs="Arial"/>
          <w:b/>
          <w:bCs/>
          <w:i/>
          <w:iCs/>
          <w:color w:val="0000FF"/>
          <w:lang w:val="fr-BE"/>
        </w:rPr>
        <w:t>2.</w:t>
      </w:r>
      <w:r w:rsidR="00660300">
        <w:rPr>
          <w:rFonts w:ascii="Arial" w:hAnsi="Arial" w:cs="Arial"/>
          <w:b/>
          <w:bCs/>
          <w:i/>
          <w:iCs/>
          <w:color w:val="0000FF"/>
          <w:lang w:val="fr-BE"/>
        </w:rPr>
        <w:t xml:space="preserve"> </w:t>
      </w:r>
      <w:r w:rsidR="00B7654A">
        <w:rPr>
          <w:rFonts w:ascii="Arial" w:hAnsi="Arial" w:cs="Arial"/>
          <w:b/>
          <w:bCs/>
          <w:i/>
          <w:iCs/>
          <w:color w:val="0000FF"/>
          <w:lang w:val="fr-BE"/>
        </w:rPr>
        <w:t xml:space="preserve">Le </w:t>
      </w:r>
      <w:r>
        <w:rPr>
          <w:rFonts w:ascii="Arial" w:hAnsi="Arial" w:cs="Arial"/>
          <w:b/>
          <w:bCs/>
          <w:i/>
          <w:iCs/>
          <w:color w:val="0000FF"/>
          <w:lang w:val="fr-BE"/>
        </w:rPr>
        <w:t xml:space="preserve">projet </w:t>
      </w:r>
      <w:r w:rsidR="00B7654A">
        <w:rPr>
          <w:rFonts w:ascii="Arial" w:hAnsi="Arial" w:cs="Arial"/>
          <w:b/>
          <w:bCs/>
          <w:i/>
          <w:iCs/>
          <w:color w:val="0000FF"/>
          <w:lang w:val="fr-BE"/>
        </w:rPr>
        <w:t>SIRH du lancement à la mise œuvre</w:t>
      </w:r>
    </w:p>
    <w:p w:rsidR="00A50D50" w:rsidRDefault="00A50D50" w:rsidP="00660300">
      <w:pPr>
        <w:ind w:firstLine="708"/>
        <w:jc w:val="both"/>
      </w:pPr>
    </w:p>
    <w:p w:rsidR="00B7654A" w:rsidRDefault="00B7654A" w:rsidP="00660300">
      <w:pPr>
        <w:ind w:firstLine="708"/>
        <w:jc w:val="both"/>
      </w:pPr>
      <w:r w:rsidRPr="007B3905">
        <w:t xml:space="preserve">Cette partie </w:t>
      </w:r>
      <w:r>
        <w:t>repré</w:t>
      </w:r>
      <w:r w:rsidR="008058D8">
        <w:t>sente le cœur de notre démarche</w:t>
      </w:r>
      <w:r>
        <w:t xml:space="preserve"> étant donné qu’elle va nous permettre de voir avec précision les différentes phases qui ont contribué à la mise en place de la solution prog</w:t>
      </w:r>
      <w:r w:rsidR="00022E79">
        <w:t xml:space="preserve">icielle </w:t>
      </w:r>
      <w:r w:rsidR="00022E79" w:rsidRPr="00C55E4D">
        <w:rPr>
          <w:color w:val="FF0000"/>
        </w:rPr>
        <w:t xml:space="preserve">HR Access </w:t>
      </w:r>
      <w:r w:rsidR="00022E79">
        <w:t>choisie par la</w:t>
      </w:r>
      <w:r>
        <w:t xml:space="preserve"> </w:t>
      </w:r>
      <w:r w:rsidR="00022E79">
        <w:t>BANQUE X</w:t>
      </w:r>
      <w:r>
        <w:t xml:space="preserve">. C’est ainsi que dans un premier temps nous décrirons la préparation du SIRH depuis l’élaboration du cahier des charges </w:t>
      </w:r>
      <w:r w:rsidRPr="00C55E4D">
        <w:rPr>
          <w:color w:val="FF0000"/>
        </w:rPr>
        <w:t>(CPS)</w:t>
      </w:r>
      <w:r>
        <w:t xml:space="preserve"> jusqu’à l’élaboration du Plan d’Assurance Qualité (PAQ). Ensuite, nous présenterons les besoins fonctionnels de la DRH et comment la solution HR Access a répondu à ces différents aspects. Dans un troisième et dernier moment nous décrirons les cinq phases du projet SIRH du </w:t>
      </w:r>
      <w:r w:rsidR="00022E79">
        <w:t>BANQUE X</w:t>
      </w:r>
      <w:r>
        <w:t xml:space="preserve"> et comment l’accompagnement du projet a été conduit pour réussir le changement au sein </w:t>
      </w:r>
      <w:r w:rsidR="00022E79">
        <w:t>de la DRH au début et au sein de la</w:t>
      </w:r>
      <w:r>
        <w:t xml:space="preserve"> </w:t>
      </w:r>
      <w:r w:rsidR="00022E79">
        <w:t>BANQUE X</w:t>
      </w:r>
      <w:r>
        <w:t xml:space="preserve"> en suite.    </w:t>
      </w:r>
    </w:p>
    <w:p w:rsidR="00B7654A" w:rsidRDefault="00B7654A" w:rsidP="00660300">
      <w:pPr>
        <w:jc w:val="both"/>
      </w:pPr>
    </w:p>
    <w:p w:rsidR="00B7654A" w:rsidRDefault="00B7654A" w:rsidP="00660300">
      <w:pPr>
        <w:jc w:val="both"/>
      </w:pPr>
    </w:p>
    <w:p w:rsidR="00B7654A" w:rsidRDefault="00A50D50" w:rsidP="00660300">
      <w:pPr>
        <w:jc w:val="both"/>
        <w:rPr>
          <w:rFonts w:ascii="Arial" w:hAnsi="Arial" w:cs="Arial"/>
          <w:b/>
          <w:bCs/>
          <w:i/>
          <w:iCs/>
          <w:color w:val="0000FF"/>
          <w:lang w:val="fr-BE"/>
        </w:rPr>
      </w:pPr>
      <w:r>
        <w:rPr>
          <w:rFonts w:ascii="Arial" w:hAnsi="Arial" w:cs="Arial"/>
          <w:b/>
          <w:bCs/>
          <w:i/>
          <w:iCs/>
          <w:color w:val="0000FF"/>
          <w:lang w:val="fr-BE"/>
        </w:rPr>
        <w:t>2.1.</w:t>
      </w:r>
      <w:r w:rsidR="00660300">
        <w:rPr>
          <w:rFonts w:ascii="Arial" w:hAnsi="Arial" w:cs="Arial"/>
          <w:b/>
          <w:bCs/>
          <w:i/>
          <w:iCs/>
          <w:color w:val="0000FF"/>
          <w:lang w:val="fr-BE"/>
        </w:rPr>
        <w:t xml:space="preserve"> </w:t>
      </w:r>
      <w:r w:rsidR="00B7654A" w:rsidRPr="007B3905">
        <w:rPr>
          <w:rFonts w:ascii="Arial" w:hAnsi="Arial" w:cs="Arial"/>
          <w:b/>
          <w:bCs/>
          <w:i/>
          <w:iCs/>
          <w:color w:val="0000FF"/>
          <w:lang w:val="fr-BE"/>
        </w:rPr>
        <w:t xml:space="preserve">La préparation du SIRH du CPS au </w:t>
      </w:r>
      <w:r w:rsidR="00B7654A">
        <w:rPr>
          <w:rFonts w:ascii="Arial" w:hAnsi="Arial" w:cs="Arial"/>
          <w:b/>
          <w:bCs/>
          <w:i/>
          <w:iCs/>
          <w:color w:val="0000FF"/>
          <w:lang w:val="fr-BE"/>
        </w:rPr>
        <w:t xml:space="preserve">PAQ </w:t>
      </w:r>
      <w:r w:rsidR="00B7654A" w:rsidRPr="007B3905">
        <w:rPr>
          <w:rFonts w:ascii="Arial" w:hAnsi="Arial" w:cs="Arial"/>
          <w:b/>
          <w:bCs/>
          <w:i/>
          <w:iCs/>
          <w:color w:val="0000FF"/>
          <w:lang w:val="fr-BE"/>
        </w:rPr>
        <w:t xml:space="preserve"> </w:t>
      </w:r>
    </w:p>
    <w:p w:rsidR="00B7654A" w:rsidRDefault="00B7654A" w:rsidP="00660300">
      <w:pPr>
        <w:jc w:val="both"/>
        <w:rPr>
          <w:rFonts w:ascii="Arial" w:hAnsi="Arial" w:cs="Arial"/>
          <w:b/>
          <w:bCs/>
          <w:i/>
          <w:iCs/>
          <w:color w:val="0000FF"/>
          <w:lang w:val="fr-BE"/>
        </w:rPr>
      </w:pPr>
    </w:p>
    <w:p w:rsidR="00B7654A" w:rsidRPr="007B3905" w:rsidRDefault="00B7654A" w:rsidP="00660300">
      <w:pPr>
        <w:jc w:val="both"/>
        <w:rPr>
          <w:rFonts w:ascii="Arial" w:hAnsi="Arial" w:cs="Arial"/>
          <w:b/>
          <w:bCs/>
          <w:i/>
          <w:iCs/>
          <w:color w:val="FF0000"/>
          <w:lang w:val="fr-BE"/>
        </w:rPr>
      </w:pPr>
    </w:p>
    <w:p w:rsidR="00B7654A" w:rsidRPr="00133EA7" w:rsidRDefault="00660300" w:rsidP="00660300">
      <w:pPr>
        <w:ind w:firstLine="708"/>
        <w:jc w:val="both"/>
        <w:rPr>
          <w:lang w:val="fr-BE"/>
        </w:rPr>
      </w:pPr>
      <w:r>
        <w:rPr>
          <w:lang w:val="fr-BE"/>
        </w:rPr>
        <w:t>Cette partie</w:t>
      </w:r>
      <w:r w:rsidR="00B7654A" w:rsidRPr="00133EA7">
        <w:rPr>
          <w:lang w:val="fr-BE"/>
        </w:rPr>
        <w:t xml:space="preserve"> est intéressante car elle trace avec précision les différentes étapes de l’implémentation de la solution HR Access, depuis la préparation du cahier des charges jusqu’à l’élaboration du </w:t>
      </w:r>
      <w:r w:rsidR="00B7654A" w:rsidRPr="00133EA7">
        <w:t xml:space="preserve">Plan d’Assurance Qualité (PAQ) </w:t>
      </w:r>
      <w:r w:rsidR="00B7654A" w:rsidRPr="00133EA7">
        <w:rPr>
          <w:lang w:val="fr-BE"/>
        </w:rPr>
        <w:t>en passant par tout ce qui a trait aux fonctionnalités de la solution et au management de projet SIRH.</w:t>
      </w:r>
    </w:p>
    <w:p w:rsidR="00B7654A" w:rsidRPr="007B3905" w:rsidRDefault="00B7654A" w:rsidP="00660300">
      <w:pPr>
        <w:ind w:firstLine="708"/>
        <w:jc w:val="both"/>
        <w:rPr>
          <w:color w:val="FF0000"/>
          <w:lang w:val="fr-BE"/>
        </w:rPr>
      </w:pPr>
    </w:p>
    <w:p w:rsidR="00B7654A" w:rsidRPr="00133EA7" w:rsidRDefault="00B7654A" w:rsidP="00660300">
      <w:pPr>
        <w:ind w:firstLine="708"/>
        <w:jc w:val="both"/>
      </w:pPr>
      <w:r w:rsidRPr="00133EA7">
        <w:t xml:space="preserve">Une particularité de ce projet réside dans le fait que la phase préliminaire qui s’écoule entre la formulation du besoin par la DRH, la signature du contrat définitif avec la société retenue et le lancement du projet a pris plus </w:t>
      </w:r>
      <w:r w:rsidRPr="00C55E4D">
        <w:rPr>
          <w:b/>
          <w:color w:val="FF0000"/>
        </w:rPr>
        <w:t>de deux ans !</w:t>
      </w:r>
      <w:r w:rsidRPr="00133EA7">
        <w:t xml:space="preserve"> </w:t>
      </w:r>
    </w:p>
    <w:p w:rsidR="00B7654A" w:rsidRDefault="00B7654A" w:rsidP="00660300">
      <w:pPr>
        <w:jc w:val="both"/>
        <w:rPr>
          <w:color w:val="FF0000"/>
        </w:rPr>
      </w:pPr>
    </w:p>
    <w:p w:rsidR="00B7654A" w:rsidRPr="00133EA7" w:rsidRDefault="00B7654A" w:rsidP="00660300">
      <w:pPr>
        <w:ind w:firstLine="708"/>
        <w:jc w:val="both"/>
      </w:pPr>
      <w:r w:rsidRPr="00133EA7">
        <w:t xml:space="preserve">Est-ce que cela revient à la nature du projet lui-même ? Autrement dit, étant donné que c’est la première fois que </w:t>
      </w:r>
      <w:smartTag w:uri="urn:schemas-microsoft-com:office:smarttags" w:element="PersonName">
        <w:smartTagPr>
          <w:attr w:name="ProductID" w:val="la DRH"/>
        </w:smartTagPr>
        <w:r w:rsidRPr="00133EA7">
          <w:t>la DRH</w:t>
        </w:r>
      </w:smartTag>
      <w:r w:rsidRPr="00133EA7">
        <w:t xml:space="preserve"> va piloter un projet aussi important et grandiose que celui du SIRH, doit-elle bien prendre son temps et le recul nécessaire pour ne rien laisser au hasard et faire un travail de professionnel averti ? Ou s’agit-il plutôt de la nature administrative voire même bureaucratique des différentes directions directement concernées par ce projet en l’occurrence la direction des achats, la direction des systèmes d’information, la direction de l’organisation et du pilotage des projets et </w:t>
      </w:r>
      <w:smartTag w:uri="urn:schemas-microsoft-com:office:smarttags" w:element="PersonName">
        <w:smartTagPr>
          <w:attr w:name="ProductID" w:val="la DRH"/>
        </w:smartTagPr>
        <w:r w:rsidRPr="00133EA7">
          <w:t>la DRH</w:t>
        </w:r>
      </w:smartTag>
      <w:r w:rsidRPr="00133EA7">
        <w:t xml:space="preserve"> ? Une troisième piste d’interrogation, et non des moindres,  va même nous pousser à évoquer les liens hiérarchiques, de pouvoir et même « amicaux » qui se nouent entre les différents responsables de ces quatre directions. </w:t>
      </w:r>
      <w:r>
        <w:t xml:space="preserve">En réalité, toutes ces raisons sont des éléments explicatifs de ce retard observé lors du lancement du projet SIRH. </w:t>
      </w:r>
    </w:p>
    <w:p w:rsidR="00B7654A" w:rsidRPr="007B3905" w:rsidRDefault="00B7654A" w:rsidP="00660300">
      <w:pPr>
        <w:ind w:firstLine="708"/>
        <w:jc w:val="both"/>
        <w:rPr>
          <w:color w:val="FF0000"/>
        </w:rPr>
      </w:pPr>
    </w:p>
    <w:p w:rsidR="00B7654A" w:rsidRPr="00133EA7" w:rsidRDefault="00B7654A" w:rsidP="00660300">
      <w:pPr>
        <w:ind w:firstLine="708"/>
        <w:jc w:val="both"/>
      </w:pPr>
      <w:r w:rsidRPr="00133EA7">
        <w:t xml:space="preserve">Mais, au-delà de ces vicissitudes, nous pensons que l’introduction d’un nouveau système quelque soit sa nature provoque chez ses principaux utilisateurs et personnes directement concernées une certaine crainte sur le futur, les nouvelles réalités,… et donc une certaine résistance cachée relativement animée par le doute et l’angoisse. </w:t>
      </w:r>
    </w:p>
    <w:p w:rsidR="00B7654A" w:rsidRPr="007B3905" w:rsidRDefault="00B7654A" w:rsidP="00660300">
      <w:pPr>
        <w:ind w:firstLine="708"/>
        <w:jc w:val="both"/>
        <w:rPr>
          <w:color w:val="FF0000"/>
        </w:rPr>
      </w:pPr>
    </w:p>
    <w:p w:rsidR="00B7654A" w:rsidRDefault="00B7654A" w:rsidP="00660300">
      <w:pPr>
        <w:ind w:firstLine="708"/>
        <w:jc w:val="both"/>
      </w:pPr>
      <w:r w:rsidRPr="00133EA7">
        <w:t xml:space="preserve">Pour éviter de tomber dans des problèmes pareils, </w:t>
      </w:r>
      <w:smartTag w:uri="urn:schemas-microsoft-com:office:smarttags" w:element="PersonName">
        <w:smartTagPr>
          <w:attr w:name="ProductID" w:val="la DRH"/>
        </w:smartTagPr>
        <w:r w:rsidRPr="00133EA7">
          <w:t>la DRH</w:t>
        </w:r>
      </w:smartTag>
      <w:r w:rsidRPr="00133EA7">
        <w:t xml:space="preserve"> a jugé nécessaire de faire appel à un autre cabinet</w:t>
      </w:r>
      <w:r>
        <w:t xml:space="preserve">, en l’occurrence </w:t>
      </w:r>
      <w:r w:rsidRPr="006128B2">
        <w:rPr>
          <w:color w:val="FF0000"/>
        </w:rPr>
        <w:t>Ernst &amp; Young</w:t>
      </w:r>
      <w:r w:rsidRPr="00133EA7">
        <w:t xml:space="preserve"> dont la mission principale est d’assurer la conduite du changement et d’apporter une réelle assistance à la maîtrise d’ouvrage</w:t>
      </w:r>
      <w:r w:rsidR="00C61DB7">
        <w:rPr>
          <w:b/>
          <w:color w:val="FF0000"/>
        </w:rPr>
        <w:t xml:space="preserve">. </w:t>
      </w:r>
      <w:r w:rsidRPr="00133EA7">
        <w:t xml:space="preserve">  </w:t>
      </w:r>
    </w:p>
    <w:p w:rsidR="00A50D50" w:rsidRPr="00133EA7" w:rsidRDefault="00A50D50" w:rsidP="00660300">
      <w:pPr>
        <w:ind w:firstLine="708"/>
        <w:jc w:val="both"/>
      </w:pPr>
    </w:p>
    <w:p w:rsidR="00B7654A" w:rsidRDefault="00B7654A" w:rsidP="00660300">
      <w:pPr>
        <w:jc w:val="both"/>
        <w:rPr>
          <w:b/>
          <w:bCs/>
          <w:iCs/>
          <w:noProof/>
          <w:lang w:eastAsia="en-US"/>
        </w:rPr>
      </w:pPr>
      <w:r>
        <w:rPr>
          <w:b/>
          <w:bCs/>
          <w:iCs/>
          <w:noProof/>
          <w:lang w:eastAsia="en-US"/>
        </w:rPr>
        <w:tab/>
      </w:r>
    </w:p>
    <w:p w:rsidR="00B7654A" w:rsidRPr="00F51342" w:rsidRDefault="00A50D50" w:rsidP="00A50D50">
      <w:pPr>
        <w:ind w:left="709"/>
        <w:jc w:val="both"/>
        <w:rPr>
          <w:b/>
          <w:bCs/>
          <w:iCs/>
          <w:noProof/>
          <w:lang w:eastAsia="en-US"/>
        </w:rPr>
      </w:pPr>
      <w:r>
        <w:rPr>
          <w:b/>
          <w:bCs/>
          <w:iCs/>
          <w:noProof/>
          <w:lang w:eastAsia="en-US"/>
        </w:rPr>
        <w:lastRenderedPageBreak/>
        <w:t xml:space="preserve">2.2. </w:t>
      </w:r>
      <w:r w:rsidR="00B7654A" w:rsidRPr="00F51342">
        <w:rPr>
          <w:b/>
          <w:bCs/>
          <w:iCs/>
          <w:noProof/>
          <w:lang w:eastAsia="en-US"/>
        </w:rPr>
        <w:t xml:space="preserve">L’élaboration du cahier des charges </w:t>
      </w:r>
    </w:p>
    <w:p w:rsidR="00B7654A" w:rsidRPr="00F51342" w:rsidRDefault="00B7654A" w:rsidP="00660300">
      <w:pPr>
        <w:jc w:val="both"/>
        <w:rPr>
          <w:color w:val="FF0000"/>
        </w:rPr>
      </w:pPr>
    </w:p>
    <w:p w:rsidR="00B7654A" w:rsidRPr="00576585" w:rsidRDefault="00B7654A" w:rsidP="00660300">
      <w:pPr>
        <w:ind w:firstLine="708"/>
        <w:jc w:val="both"/>
      </w:pPr>
      <w:r w:rsidRPr="00576585">
        <w:t xml:space="preserve">Pour élaborer son cahier des charges relatif au SIRH </w:t>
      </w:r>
      <w:smartTag w:uri="urn:schemas-microsoft-com:office:smarttags" w:element="PersonName">
        <w:smartTagPr>
          <w:attr w:name="ProductID" w:val="la DRH"/>
        </w:smartTagPr>
        <w:r w:rsidRPr="00576585">
          <w:t>la DRH</w:t>
        </w:r>
      </w:smartTag>
      <w:r w:rsidRPr="00576585">
        <w:t xml:space="preserve"> était obligée de faire appel à un </w:t>
      </w:r>
      <w:r w:rsidRPr="006128B2">
        <w:rPr>
          <w:color w:val="FF0000"/>
        </w:rPr>
        <w:t>cabinet spécialiste</w:t>
      </w:r>
      <w:r w:rsidRPr="00576585">
        <w:t xml:space="preserve"> dans le domaine pour l’aider à préparer, selon les règles de l’art, un document précisant les diverses fonctionnalités du SIRH. </w:t>
      </w:r>
    </w:p>
    <w:p w:rsidR="00B7654A" w:rsidRPr="007B3905" w:rsidRDefault="00B7654A" w:rsidP="00660300">
      <w:pPr>
        <w:ind w:firstLine="708"/>
        <w:jc w:val="both"/>
        <w:rPr>
          <w:color w:val="FF0000"/>
        </w:rPr>
      </w:pPr>
    </w:p>
    <w:p w:rsidR="00B7654A" w:rsidRPr="00576585" w:rsidRDefault="00B7654A" w:rsidP="00660300">
      <w:pPr>
        <w:ind w:firstLine="708"/>
        <w:jc w:val="both"/>
      </w:pPr>
      <w:r w:rsidRPr="00576585">
        <w:t xml:space="preserve">Ainsi, après plusieurs réunions avec le cabinet </w:t>
      </w:r>
      <w:r w:rsidRPr="006128B2">
        <w:rPr>
          <w:color w:val="FF0000"/>
        </w:rPr>
        <w:t>Capital Consulting Casablanca</w:t>
      </w:r>
      <w:r w:rsidRPr="00576585">
        <w:t xml:space="preserve"> (CCC), </w:t>
      </w:r>
      <w:smartTag w:uri="urn:schemas-microsoft-com:office:smarttags" w:element="PersonName">
        <w:smartTagPr>
          <w:attr w:name="ProductID" w:val="la DRH"/>
        </w:smartTagPr>
        <w:r w:rsidRPr="00576585">
          <w:t>la DRH</w:t>
        </w:r>
      </w:smartTag>
      <w:r w:rsidRPr="00576585">
        <w:t xml:space="preserve"> était en mesure non seulement de préciser ses besoins fonctionnels, mais également de choisir parmi les meilleures pratiques qui existent en matières de GRH celles qui cadrent parfaitement avec ses besoins actuels et ceux futurs.   </w:t>
      </w:r>
    </w:p>
    <w:p w:rsidR="00B7654A" w:rsidRPr="007B3905" w:rsidRDefault="00B7654A" w:rsidP="00660300">
      <w:pPr>
        <w:ind w:firstLine="708"/>
        <w:jc w:val="both"/>
        <w:rPr>
          <w:color w:val="FF0000"/>
        </w:rPr>
      </w:pPr>
    </w:p>
    <w:p w:rsidR="00B7654A" w:rsidRPr="006128B2" w:rsidRDefault="00B7654A" w:rsidP="00660300">
      <w:pPr>
        <w:ind w:firstLine="708"/>
        <w:jc w:val="both"/>
        <w:rPr>
          <w:b/>
          <w:color w:val="FF0000"/>
        </w:rPr>
      </w:pPr>
      <w:r w:rsidRPr="006128B2">
        <w:rPr>
          <w:b/>
          <w:color w:val="FF0000"/>
        </w:rPr>
        <w:t xml:space="preserve">Déjà à ce niveau nous sommes en mesure de dire que la contribution du SIRH à la fonction RH est très visible et sensible étant donné que celui-là met à la disposition de celle-ci les </w:t>
      </w:r>
      <w:r w:rsidRPr="006128B2">
        <w:rPr>
          <w:b/>
          <w:i/>
          <w:color w:val="FF0000"/>
        </w:rPr>
        <w:t>best practices</w:t>
      </w:r>
      <w:r w:rsidRPr="006128B2">
        <w:rPr>
          <w:b/>
          <w:color w:val="FF0000"/>
        </w:rPr>
        <w:t xml:space="preserve"> en la matière. Pour la rendre efficace, proactive et surtout performante. </w:t>
      </w:r>
    </w:p>
    <w:p w:rsidR="00B7654A" w:rsidRPr="007B3905" w:rsidRDefault="00B7654A" w:rsidP="00660300">
      <w:pPr>
        <w:ind w:firstLine="708"/>
        <w:jc w:val="both"/>
        <w:rPr>
          <w:color w:val="FF0000"/>
        </w:rPr>
      </w:pPr>
    </w:p>
    <w:p w:rsidR="00B7654A" w:rsidRPr="00576585" w:rsidRDefault="00B7654A" w:rsidP="00660300">
      <w:pPr>
        <w:ind w:firstLine="708"/>
        <w:jc w:val="both"/>
      </w:pPr>
      <w:r w:rsidRPr="00576585">
        <w:t>Toutefois, nous continuons toujours à penser que quelle que soit la performance d’un SIRH, celle-ci n’est réellement effective et n’a d’impacts positifs sur la DRH que s’il y a une très bonne utilisation et exploitation des différentes fonctionnali</w:t>
      </w:r>
      <w:r>
        <w:t>tés proposées et offertes par la solution pro</w:t>
      </w:r>
      <w:r w:rsidRPr="00576585">
        <w:t>giciel</w:t>
      </w:r>
      <w:r>
        <w:t>le</w:t>
      </w:r>
      <w:r w:rsidRPr="00576585">
        <w:t xml:space="preserve">. </w:t>
      </w:r>
    </w:p>
    <w:p w:rsidR="00B7654A" w:rsidRPr="00576585" w:rsidRDefault="00B7654A" w:rsidP="00660300">
      <w:pPr>
        <w:ind w:firstLine="708"/>
        <w:jc w:val="both"/>
      </w:pPr>
    </w:p>
    <w:p w:rsidR="00B7654A" w:rsidRPr="00576585" w:rsidRDefault="00B7654A" w:rsidP="00660300">
      <w:pPr>
        <w:ind w:firstLine="708"/>
        <w:jc w:val="both"/>
      </w:pPr>
      <w:r w:rsidRPr="00576585">
        <w:t xml:space="preserve">Nous revenons au cahier des charges pour préciser que ce dernier a été lancé vers la </w:t>
      </w:r>
      <w:r w:rsidRPr="005C1B98">
        <w:rPr>
          <w:color w:val="FF0000"/>
        </w:rPr>
        <w:t>fin du mois de juin 2006</w:t>
      </w:r>
      <w:r w:rsidRPr="00576585">
        <w:t xml:space="preserve"> et que toutes les offres des soumissionnaires étaient adressées à la Direction des achats vers la </w:t>
      </w:r>
      <w:r w:rsidRPr="005C1B98">
        <w:rPr>
          <w:b/>
          <w:color w:val="FF0000"/>
        </w:rPr>
        <w:t>fin du mois de septembre 2006</w:t>
      </w:r>
      <w:r w:rsidRPr="00576585">
        <w:t xml:space="preserve">. Néanmoins, un soumissionnaire devrait compléter son dossier administratif ce qui a fait que la date butoir pour la remises des offres a été reportée au </w:t>
      </w:r>
      <w:r w:rsidRPr="005C1B98">
        <w:rPr>
          <w:color w:val="FF0000"/>
        </w:rPr>
        <w:t>11/10/2006</w:t>
      </w:r>
      <w:r w:rsidRPr="00576585">
        <w:t>.</w:t>
      </w:r>
      <w:r w:rsidR="005C1B98">
        <w:t xml:space="preserve"> </w:t>
      </w:r>
    </w:p>
    <w:p w:rsidR="00B7654A" w:rsidRPr="00576585" w:rsidRDefault="00B7654A" w:rsidP="00660300">
      <w:pPr>
        <w:ind w:firstLine="708"/>
        <w:jc w:val="both"/>
      </w:pPr>
    </w:p>
    <w:p w:rsidR="00B7654A" w:rsidRDefault="00B7654A" w:rsidP="00660300">
      <w:pPr>
        <w:ind w:firstLine="708"/>
        <w:jc w:val="both"/>
      </w:pPr>
      <w:r>
        <w:t>Nous allons présenter dans les lignes qui suivent une présentation sommaire et générale sur la DCRH et le système de notation qui a été retenu, nous accordons, ensuite, une attention particulière à trois grands volets à savoir, le volet fonctionnels, technique et commercial.</w:t>
      </w:r>
    </w:p>
    <w:p w:rsidR="00B7654A" w:rsidRPr="007B3905" w:rsidRDefault="00B7654A" w:rsidP="00660300">
      <w:pPr>
        <w:jc w:val="both"/>
        <w:rPr>
          <w:color w:val="FF0000"/>
        </w:rPr>
      </w:pPr>
    </w:p>
    <w:p w:rsidR="00B7654A" w:rsidRPr="00576585" w:rsidRDefault="00B7654A" w:rsidP="00660300">
      <w:pPr>
        <w:ind w:firstLine="708"/>
        <w:jc w:val="both"/>
      </w:pPr>
      <w:r>
        <w:t>Avant de voir en quoi consiste chacun de ces volets, il convient tout d’abord de dire un mot à propos de l’aspect administratif. En effet, l</w:t>
      </w:r>
      <w:r w:rsidRPr="00576585">
        <w:t>e dossier administratif est facilem</w:t>
      </w:r>
      <w:r>
        <w:t xml:space="preserve">ent évaluable étant donné qu’un </w:t>
      </w:r>
      <w:r w:rsidRPr="00576585">
        <w:t>soumissionnaire</w:t>
      </w:r>
      <w:r>
        <w:t xml:space="preserve"> qui n’a pas </w:t>
      </w:r>
      <w:r w:rsidRPr="00576585">
        <w:t>fourni</w:t>
      </w:r>
      <w:r>
        <w:t xml:space="preserve">t toutes les </w:t>
      </w:r>
      <w:r w:rsidRPr="00576585">
        <w:t>pièce</w:t>
      </w:r>
      <w:r>
        <w:t>s</w:t>
      </w:r>
      <w:r w:rsidRPr="00576585">
        <w:t xml:space="preserve"> demandée</w:t>
      </w:r>
      <w:r>
        <w:t xml:space="preserve">s sera systématiquement écarté de la compétition. Dans le cas de l’appel d’offre du </w:t>
      </w:r>
      <w:r w:rsidR="00022E79">
        <w:t>BANQUE X</w:t>
      </w:r>
      <w:r>
        <w:t xml:space="preserve">, </w:t>
      </w:r>
      <w:r w:rsidRPr="00576585">
        <w:t xml:space="preserve">les principales pièces qu’il fallait produire ou renseigner sont les suivantes : </w:t>
      </w:r>
    </w:p>
    <w:p w:rsidR="00B7654A" w:rsidRPr="00576585" w:rsidRDefault="00B7654A" w:rsidP="00660300">
      <w:pPr>
        <w:ind w:firstLine="708"/>
        <w:jc w:val="both"/>
      </w:pPr>
    </w:p>
    <w:p w:rsidR="00B7654A" w:rsidRPr="00576585" w:rsidRDefault="00B7654A" w:rsidP="00660300">
      <w:pPr>
        <w:numPr>
          <w:ilvl w:val="0"/>
          <w:numId w:val="12"/>
        </w:numPr>
        <w:jc w:val="both"/>
      </w:pPr>
      <w:r w:rsidRPr="00576585">
        <w:t xml:space="preserve">Une copie certifiée conforme de l’attestation pour concurrents aux marchés publics </w:t>
      </w:r>
      <w:r w:rsidRPr="00576585">
        <w:rPr>
          <w:b/>
          <w:bCs/>
        </w:rPr>
        <w:t>(modèle 203)</w:t>
      </w:r>
      <w:r w:rsidRPr="00576585">
        <w:t>, délivrée depuis moins d’un an par l’administration  fiscale, attestant  que le soumissionnaire est  en situation  régulière vis-à-vis du fisc ;</w:t>
      </w:r>
    </w:p>
    <w:p w:rsidR="00B7654A" w:rsidRPr="00576585" w:rsidRDefault="00B7654A" w:rsidP="00660300">
      <w:pPr>
        <w:ind w:left="1080"/>
        <w:jc w:val="both"/>
      </w:pPr>
    </w:p>
    <w:p w:rsidR="00B7654A" w:rsidRPr="00576585" w:rsidRDefault="00B7654A" w:rsidP="00660300">
      <w:pPr>
        <w:numPr>
          <w:ilvl w:val="0"/>
          <w:numId w:val="11"/>
        </w:numPr>
        <w:jc w:val="both"/>
      </w:pPr>
      <w:r w:rsidRPr="00576585">
        <w:t>Une copie certifiée conforme de l’attestation  de la C</w:t>
      </w:r>
      <w:r>
        <w:t xml:space="preserve">aisse </w:t>
      </w:r>
      <w:r w:rsidRPr="00576585">
        <w:t>N</w:t>
      </w:r>
      <w:r>
        <w:t xml:space="preserve">ationale de la </w:t>
      </w:r>
      <w:r w:rsidRPr="00576585">
        <w:t>S</w:t>
      </w:r>
      <w:r>
        <w:t xml:space="preserve">écurité </w:t>
      </w:r>
      <w:r w:rsidRPr="00576585">
        <w:t>S</w:t>
      </w:r>
      <w:r>
        <w:t>ociale</w:t>
      </w:r>
      <w:r w:rsidRPr="00576585">
        <w:t xml:space="preserve"> de moins d’un an ;</w:t>
      </w:r>
    </w:p>
    <w:p w:rsidR="00B7654A" w:rsidRPr="00576585" w:rsidRDefault="00B7654A" w:rsidP="00660300">
      <w:pPr>
        <w:ind w:left="1080"/>
        <w:jc w:val="both"/>
      </w:pPr>
    </w:p>
    <w:p w:rsidR="00B7654A" w:rsidRPr="00576585" w:rsidRDefault="00B7654A" w:rsidP="00660300">
      <w:pPr>
        <w:numPr>
          <w:ilvl w:val="0"/>
          <w:numId w:val="11"/>
        </w:numPr>
        <w:jc w:val="both"/>
      </w:pPr>
      <w:r>
        <w:t>Une d</w:t>
      </w:r>
      <w:r w:rsidRPr="00576585">
        <w:t>éclaration sur l’honneur ;</w:t>
      </w:r>
    </w:p>
    <w:p w:rsidR="00B7654A" w:rsidRPr="00576585" w:rsidRDefault="00B7654A" w:rsidP="00660300">
      <w:pPr>
        <w:jc w:val="both"/>
      </w:pPr>
    </w:p>
    <w:p w:rsidR="00B7654A" w:rsidRPr="00576585" w:rsidRDefault="00B7654A" w:rsidP="00660300">
      <w:pPr>
        <w:numPr>
          <w:ilvl w:val="0"/>
          <w:numId w:val="11"/>
        </w:numPr>
        <w:jc w:val="both"/>
      </w:pPr>
      <w:r w:rsidRPr="00576585">
        <w:t>Les pièces justifiant les pouvoirs conférés à la personne agissant au nom du soumissionnaire ;</w:t>
      </w:r>
    </w:p>
    <w:p w:rsidR="00B7654A" w:rsidRPr="00576585" w:rsidRDefault="00B7654A" w:rsidP="00660300">
      <w:pPr>
        <w:jc w:val="both"/>
      </w:pPr>
    </w:p>
    <w:p w:rsidR="00B7654A" w:rsidRPr="00576585" w:rsidRDefault="00B7654A" w:rsidP="00660300">
      <w:pPr>
        <w:numPr>
          <w:ilvl w:val="0"/>
          <w:numId w:val="11"/>
        </w:numPr>
        <w:jc w:val="both"/>
      </w:pPr>
      <w:r w:rsidRPr="00576585">
        <w:t>Une copie du registre du commerce ;</w:t>
      </w:r>
    </w:p>
    <w:p w:rsidR="00B7654A" w:rsidRPr="00576585" w:rsidRDefault="00B7654A" w:rsidP="00660300">
      <w:pPr>
        <w:jc w:val="both"/>
      </w:pPr>
    </w:p>
    <w:p w:rsidR="00B7654A" w:rsidRPr="00576585" w:rsidRDefault="00B7654A" w:rsidP="00660300">
      <w:pPr>
        <w:numPr>
          <w:ilvl w:val="0"/>
          <w:numId w:val="11"/>
        </w:numPr>
        <w:jc w:val="both"/>
      </w:pPr>
      <w:r w:rsidRPr="00576585">
        <w:t>Une attestation de la capacité financière du soumissionnaire ;</w:t>
      </w:r>
    </w:p>
    <w:p w:rsidR="00B7654A" w:rsidRPr="00576585" w:rsidRDefault="00B7654A" w:rsidP="00660300">
      <w:pPr>
        <w:jc w:val="both"/>
      </w:pPr>
    </w:p>
    <w:p w:rsidR="00B7654A" w:rsidRPr="00576585" w:rsidRDefault="00B7654A" w:rsidP="00660300">
      <w:pPr>
        <w:numPr>
          <w:ilvl w:val="0"/>
          <w:numId w:val="11"/>
        </w:numPr>
        <w:jc w:val="both"/>
      </w:pPr>
      <w:r w:rsidRPr="00576585">
        <w:t>Une caution bancaire provisoire équivalente à 80 000,00 DHS ;</w:t>
      </w:r>
    </w:p>
    <w:p w:rsidR="00B7654A" w:rsidRPr="00576585" w:rsidRDefault="00B7654A" w:rsidP="00660300">
      <w:pPr>
        <w:jc w:val="both"/>
      </w:pPr>
    </w:p>
    <w:p w:rsidR="00B7654A" w:rsidRPr="00576585" w:rsidRDefault="00B7654A" w:rsidP="00660300">
      <w:pPr>
        <w:numPr>
          <w:ilvl w:val="0"/>
          <w:numId w:val="11"/>
        </w:numPr>
        <w:jc w:val="both"/>
      </w:pPr>
      <w:r w:rsidRPr="00576585">
        <w:t>Une attestation  d’assurances contractées par le soumissionnaire ;</w:t>
      </w:r>
    </w:p>
    <w:p w:rsidR="00B7654A" w:rsidRPr="00576585" w:rsidRDefault="00B7654A" w:rsidP="00660300">
      <w:pPr>
        <w:ind w:left="1080"/>
        <w:jc w:val="both"/>
      </w:pPr>
    </w:p>
    <w:p w:rsidR="00B7654A" w:rsidRPr="00576585" w:rsidRDefault="00B7654A" w:rsidP="00660300">
      <w:pPr>
        <w:numPr>
          <w:ilvl w:val="0"/>
          <w:numId w:val="11"/>
        </w:numPr>
        <w:jc w:val="both"/>
      </w:pPr>
      <w:r w:rsidRPr="00576585">
        <w:t>Une attestation de reconnaissance de l’obligation de confidentialité ;</w:t>
      </w:r>
    </w:p>
    <w:p w:rsidR="00B7654A" w:rsidRPr="00576585" w:rsidRDefault="00B7654A" w:rsidP="00660300">
      <w:pPr>
        <w:jc w:val="both"/>
      </w:pPr>
    </w:p>
    <w:p w:rsidR="00B7654A" w:rsidRPr="00576585" w:rsidRDefault="00B7654A" w:rsidP="00660300">
      <w:pPr>
        <w:numPr>
          <w:ilvl w:val="0"/>
          <w:numId w:val="11"/>
        </w:numPr>
        <w:jc w:val="both"/>
      </w:pPr>
      <w:r w:rsidRPr="00576585">
        <w:t>Le cahier des charges relatif à la mise en place d’un Système d’Information des Ressources Humaines dûment paraphé et signé par le  soumissionnaire ; </w:t>
      </w:r>
    </w:p>
    <w:p w:rsidR="00B7654A" w:rsidRPr="007B3905" w:rsidRDefault="00B7654A" w:rsidP="00660300">
      <w:pPr>
        <w:jc w:val="both"/>
        <w:rPr>
          <w:color w:val="FF0000"/>
        </w:rPr>
      </w:pPr>
    </w:p>
    <w:p w:rsidR="00B7654A" w:rsidRPr="00576585" w:rsidRDefault="00B7654A" w:rsidP="00660300">
      <w:pPr>
        <w:ind w:firstLine="708"/>
        <w:jc w:val="both"/>
      </w:pPr>
      <w:r>
        <w:t>Par ailleurs, l</w:t>
      </w:r>
      <w:r w:rsidRPr="00576585">
        <w:t>’offre technique est sans nul doute l’élément qui permet de trancher entre les différentes offres et de savoir quelle est l’offre qui répond parfa</w:t>
      </w:r>
      <w:r w:rsidR="00022E79">
        <w:t xml:space="preserve">itement aux besoins de la </w:t>
      </w:r>
      <w:r w:rsidRPr="00576585">
        <w:t xml:space="preserve"> </w:t>
      </w:r>
      <w:r w:rsidR="00022E79">
        <w:t>BANQUE X</w:t>
      </w:r>
      <w:r w:rsidRPr="00576585">
        <w:t xml:space="preserve"> et qui couvre le maximum de fonctionnalités demandées par la D</w:t>
      </w:r>
      <w:r>
        <w:t>C</w:t>
      </w:r>
      <w:r w:rsidRPr="00576585">
        <w:t xml:space="preserve">RH. </w:t>
      </w:r>
    </w:p>
    <w:p w:rsidR="00B7654A" w:rsidRPr="00576585" w:rsidRDefault="00B7654A" w:rsidP="00660300">
      <w:pPr>
        <w:jc w:val="both"/>
      </w:pPr>
    </w:p>
    <w:p w:rsidR="00B7654A" w:rsidRPr="00F01CA3" w:rsidRDefault="00B7654A" w:rsidP="00660300">
      <w:pPr>
        <w:jc w:val="both"/>
      </w:pPr>
      <w:r w:rsidRPr="00F01CA3">
        <w:t xml:space="preserve">De même, l’offre technique doit contenir d’autres pièces probantes telles que détaillées ci-après : </w:t>
      </w:r>
    </w:p>
    <w:p w:rsidR="00B7654A" w:rsidRPr="00F01CA3" w:rsidRDefault="00B7654A" w:rsidP="00660300">
      <w:pPr>
        <w:ind w:left="705"/>
        <w:jc w:val="both"/>
      </w:pPr>
    </w:p>
    <w:p w:rsidR="00B7654A" w:rsidRPr="00F01CA3" w:rsidRDefault="00B7654A" w:rsidP="00660300">
      <w:pPr>
        <w:numPr>
          <w:ilvl w:val="0"/>
          <w:numId w:val="14"/>
        </w:numPr>
        <w:jc w:val="both"/>
      </w:pPr>
      <w:r w:rsidRPr="00F01CA3">
        <w:t>Une note indiquant :</w:t>
      </w:r>
    </w:p>
    <w:p w:rsidR="00B7654A" w:rsidRPr="00F01CA3" w:rsidRDefault="00B7654A" w:rsidP="00660300">
      <w:pPr>
        <w:numPr>
          <w:ilvl w:val="1"/>
          <w:numId w:val="13"/>
        </w:numPr>
        <w:jc w:val="both"/>
      </w:pPr>
      <w:r w:rsidRPr="00F01CA3">
        <w:t>Les moyens humains et techniques du soumissionnaire ;</w:t>
      </w:r>
    </w:p>
    <w:p w:rsidR="00B7654A" w:rsidRPr="00F01CA3" w:rsidRDefault="00B7654A" w:rsidP="00660300">
      <w:pPr>
        <w:numPr>
          <w:ilvl w:val="1"/>
          <w:numId w:val="13"/>
        </w:numPr>
        <w:jc w:val="both"/>
      </w:pPr>
      <w:r w:rsidRPr="00F01CA3">
        <w:t xml:space="preserve">Le chiffre d’affaires réalisé durant  les trois dernières années, à savoir 2003, 2004 et 2005. </w:t>
      </w:r>
    </w:p>
    <w:p w:rsidR="00B7654A" w:rsidRPr="00F01CA3" w:rsidRDefault="00B7654A" w:rsidP="00660300">
      <w:pPr>
        <w:ind w:left="1170"/>
        <w:jc w:val="both"/>
      </w:pPr>
    </w:p>
    <w:p w:rsidR="00B7654A" w:rsidRPr="00F01CA3" w:rsidRDefault="00B7654A" w:rsidP="00660300">
      <w:pPr>
        <w:numPr>
          <w:ilvl w:val="0"/>
          <w:numId w:val="14"/>
        </w:numPr>
        <w:jc w:val="both"/>
      </w:pPr>
      <w:r w:rsidRPr="00F01CA3">
        <w:t>Les attestations de référence afférentes à la réalisation de prestations similaires à l’objet de l’appel d’offres de 2003 à 2005 ;</w:t>
      </w:r>
    </w:p>
    <w:p w:rsidR="00B7654A" w:rsidRPr="00F01CA3" w:rsidRDefault="00B7654A" w:rsidP="00660300">
      <w:pPr>
        <w:ind w:left="360"/>
        <w:jc w:val="both"/>
      </w:pPr>
    </w:p>
    <w:p w:rsidR="00B7654A" w:rsidRPr="00F01CA3" w:rsidRDefault="00B7654A" w:rsidP="00660300">
      <w:pPr>
        <w:numPr>
          <w:ilvl w:val="0"/>
          <w:numId w:val="14"/>
        </w:numPr>
        <w:jc w:val="both"/>
      </w:pPr>
      <w:r w:rsidRPr="00F01CA3">
        <w:t>Le plan d’action et méthodologie de la solution à mettre en œuvre ;</w:t>
      </w:r>
    </w:p>
    <w:p w:rsidR="00B7654A" w:rsidRPr="00F01CA3" w:rsidRDefault="00B7654A" w:rsidP="00660300">
      <w:pPr>
        <w:jc w:val="both"/>
      </w:pPr>
    </w:p>
    <w:p w:rsidR="00B7654A" w:rsidRPr="00F01CA3" w:rsidRDefault="00B7654A" w:rsidP="00660300">
      <w:pPr>
        <w:numPr>
          <w:ilvl w:val="0"/>
          <w:numId w:val="14"/>
        </w:numPr>
        <w:jc w:val="both"/>
      </w:pPr>
      <w:r w:rsidRPr="00F01CA3">
        <w:t>Les intervenants et consultants proposés par le soumissionnaire avec leurs CVs ;</w:t>
      </w:r>
    </w:p>
    <w:p w:rsidR="00B7654A" w:rsidRPr="00F01CA3" w:rsidRDefault="00B7654A" w:rsidP="00660300">
      <w:pPr>
        <w:jc w:val="both"/>
      </w:pPr>
    </w:p>
    <w:p w:rsidR="00B7654A" w:rsidRPr="00F01CA3" w:rsidRDefault="00B7654A" w:rsidP="00660300">
      <w:pPr>
        <w:numPr>
          <w:ilvl w:val="0"/>
          <w:numId w:val="14"/>
        </w:numPr>
        <w:jc w:val="both"/>
      </w:pPr>
      <w:r w:rsidRPr="00F01CA3">
        <w:t>Le modèle de contrat de maintenance.</w:t>
      </w:r>
    </w:p>
    <w:p w:rsidR="00B7654A" w:rsidRPr="007B3905" w:rsidRDefault="00B7654A" w:rsidP="00660300">
      <w:pPr>
        <w:jc w:val="both"/>
        <w:rPr>
          <w:color w:val="FF0000"/>
        </w:rPr>
      </w:pPr>
    </w:p>
    <w:p w:rsidR="00B7654A" w:rsidRPr="00F01CA3" w:rsidRDefault="00B7654A" w:rsidP="00660300">
      <w:pPr>
        <w:ind w:firstLine="708"/>
        <w:jc w:val="both"/>
      </w:pPr>
      <w:r w:rsidRPr="00F01CA3">
        <w:t xml:space="preserve">Une commission technique a été constituée pour évaluer l’offre technique de chaque société adjudicataire. Elle est tenue de donner une note technique finale à chaque offre avant de passer à l’ouverture des plis financiers. </w:t>
      </w:r>
    </w:p>
    <w:p w:rsidR="00B7654A" w:rsidRPr="00FD2D43" w:rsidRDefault="00B7654A" w:rsidP="00660300">
      <w:pPr>
        <w:jc w:val="both"/>
      </w:pPr>
    </w:p>
    <w:p w:rsidR="00B7654A" w:rsidRDefault="00B7654A" w:rsidP="00660300">
      <w:pPr>
        <w:ind w:firstLine="708"/>
        <w:jc w:val="both"/>
      </w:pPr>
      <w:r w:rsidRPr="00FD2D43">
        <w:t xml:space="preserve">Nous proposons de détailler dans les lignes qui suivent les quatre principaux dossiers tout en  focalisant notre attention sur la méthodologie de comparaison et la notation arrêtée aussi bien pour l’axe technique que celui financier. </w:t>
      </w:r>
    </w:p>
    <w:p w:rsidR="001546E0" w:rsidRDefault="001546E0" w:rsidP="00660300">
      <w:pPr>
        <w:ind w:firstLine="708"/>
        <w:jc w:val="both"/>
      </w:pPr>
    </w:p>
    <w:p w:rsidR="001546E0" w:rsidRDefault="001546E0" w:rsidP="00660300">
      <w:pPr>
        <w:ind w:firstLine="708"/>
        <w:jc w:val="both"/>
      </w:pPr>
    </w:p>
    <w:p w:rsidR="001546E0" w:rsidRDefault="001546E0" w:rsidP="00660300">
      <w:pPr>
        <w:ind w:firstLine="708"/>
        <w:jc w:val="both"/>
      </w:pPr>
    </w:p>
    <w:p w:rsidR="001546E0" w:rsidRDefault="001546E0" w:rsidP="00660300">
      <w:pPr>
        <w:ind w:firstLine="708"/>
        <w:jc w:val="both"/>
      </w:pPr>
    </w:p>
    <w:p w:rsidR="00A50D50" w:rsidRDefault="00A50D50" w:rsidP="00660300">
      <w:pPr>
        <w:ind w:firstLine="708"/>
        <w:jc w:val="both"/>
      </w:pPr>
    </w:p>
    <w:p w:rsidR="00A50D50" w:rsidRDefault="00A50D50" w:rsidP="00660300">
      <w:pPr>
        <w:ind w:firstLine="708"/>
        <w:jc w:val="both"/>
      </w:pPr>
    </w:p>
    <w:p w:rsidR="00A50D50" w:rsidRDefault="00A50D50" w:rsidP="00660300">
      <w:pPr>
        <w:ind w:firstLine="708"/>
        <w:jc w:val="both"/>
      </w:pPr>
    </w:p>
    <w:p w:rsidR="001546E0" w:rsidRPr="00FD2D43" w:rsidRDefault="001546E0" w:rsidP="00660300">
      <w:pPr>
        <w:ind w:firstLine="708"/>
        <w:jc w:val="both"/>
      </w:pPr>
    </w:p>
    <w:p w:rsidR="00A50D50" w:rsidRDefault="00A50D50" w:rsidP="00A50D50">
      <w:pPr>
        <w:tabs>
          <w:tab w:val="left" w:pos="1134"/>
        </w:tabs>
        <w:ind w:left="1440"/>
        <w:jc w:val="both"/>
        <w:rPr>
          <w:b/>
          <w:i/>
          <w:color w:val="FF0000"/>
          <w:u w:val="single"/>
        </w:rPr>
      </w:pPr>
    </w:p>
    <w:p w:rsidR="00B7654A" w:rsidRPr="00A50D50" w:rsidRDefault="00A50D50" w:rsidP="00A50D50">
      <w:pPr>
        <w:ind w:left="1440" w:hanging="1440"/>
        <w:jc w:val="both"/>
        <w:rPr>
          <w:b/>
          <w:color w:val="0070C0"/>
        </w:rPr>
      </w:pPr>
      <w:r w:rsidRPr="00A50D50">
        <w:rPr>
          <w:b/>
          <w:i/>
          <w:color w:val="0070C0"/>
          <w:u w:val="single"/>
        </w:rPr>
        <w:t xml:space="preserve">3. </w:t>
      </w:r>
      <w:r w:rsidR="00B7654A" w:rsidRPr="00A50D50">
        <w:rPr>
          <w:b/>
          <w:color w:val="0070C0"/>
        </w:rPr>
        <w:t xml:space="preserve">La Direction des Ressources Humaines </w:t>
      </w:r>
    </w:p>
    <w:p w:rsidR="00B7654A" w:rsidRDefault="00B7654A" w:rsidP="001546E0">
      <w:pPr>
        <w:jc w:val="both"/>
      </w:pPr>
    </w:p>
    <w:p w:rsidR="00B7654A" w:rsidRDefault="00B7654A" w:rsidP="001546E0">
      <w:pPr>
        <w:ind w:firstLine="425"/>
        <w:jc w:val="both"/>
      </w:pPr>
      <w:r>
        <w:t xml:space="preserve">La présentation de la DRH va nous donner une idée sur la structure organisationnelle de celle-ci et ses principales missions et attributions avant l’entrée en vigueur du SIRH. Cet état des lieux est fondamental pour pouvoir identifier, en suite, les changements organisationnels, entre autres, qui ont touché la DRH. </w:t>
      </w:r>
    </w:p>
    <w:p w:rsidR="00B7654A" w:rsidRDefault="00B7654A" w:rsidP="00660300">
      <w:pPr>
        <w:ind w:left="708" w:firstLine="708"/>
        <w:jc w:val="both"/>
      </w:pPr>
    </w:p>
    <w:p w:rsidR="00B7654A" w:rsidRDefault="001A0FD0" w:rsidP="00660300">
      <w:pPr>
        <w:ind w:left="708" w:firstLine="708"/>
        <w:jc w:val="both"/>
      </w:pPr>
      <w:r>
        <w:rPr>
          <w:noProof/>
        </w:rPr>
        <w:pict>
          <v:group id="_x0000_s1026" style="position:absolute;left:0;text-align:left;margin-left:-1.4pt;margin-top:5pt;width:538.45pt;height:276.15pt;z-index:251657216" coordorigin="88,4072" coordsize="11735,4618">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27" type="#_x0000_t176" style="position:absolute;left:5304;top:4072;width:2028;height:660" fillcolor="silver" strokecolor="silver">
              <v:fill opacity="30147f"/>
            </v:shape>
            <v:shape id="_x0000_s1028" type="#_x0000_t176" style="position:absolute;left:1827;top:6447;width:3041;height:528" fillcolor="silver" strokecolor="silver">
              <v:fill opacity="30147f"/>
            </v:shape>
            <v:shape id="_x0000_s1029" type="#_x0000_t176" style="position:absolute;left:8056;top:6447;width:3043;height:528" fillcolor="silver" strokecolor="silver">
              <v:fill opacity="30147f"/>
            </v:shape>
            <v:shape id="_x0000_s1030" type="#_x0000_t176" style="position:absolute;left:2551;top:4732;width:2317;height:527" fillcolor="silver" strokecolor="silver">
              <v:fill opacity="30147f"/>
            </v:shape>
            <v:shape id="_x0000_s1031" type="#_x0000_t176" style="position:absolute;left:2361;top:7942;width:1984;height:748" fillcolor="silver" strokecolor="silver">
              <v:fill opacity="30147f"/>
            </v:shape>
            <v:shape id="_x0000_s1032" type="#_x0000_t176" style="position:absolute;left:4724;top:7942;width:2028;height:748" fillcolor="silver" strokecolor="silver">
              <v:fill opacity="30147f"/>
            </v:shape>
            <v:shape id="_x0000_s1033" type="#_x0000_t176" style="position:absolute;left:7187;top:7942;width:2029;height:748" fillcolor="silver" strokecolor="silver">
              <v:fill opacity="30147f"/>
            </v:shape>
            <v:shape id="_x0000_s1034" type="#_x0000_t176" style="position:absolute;left:9795;top:7942;width:2028;height:748" fillcolor="silver" strokecolor="silver">
              <v:fill opacity="30147f"/>
            </v:shape>
            <v:shape id="_x0000_s1035" type="#_x0000_t176" style="position:absolute;left:88;top:7942;width:2028;height:748" fillcolor="silver" strokecolor="silver">
              <v:fill opacity="30147f"/>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6" type="#_x0000_t34" style="position:absolute;left:3975;top:4105;width:1715;height:2970;rotation:90" o:connectortype="elbow" adj=",-11093,-79754"/>
            <v:shape id="_x0000_s1037" type="#_x0000_t34" style="position:absolute;left:7090;top:3960;width:1715;height:3259;rotation:90;flip:x" o:connectortype="elbow" adj=",10107,-79754"/>
            <v:shape id="_x0000_s1038" type="#_x0000_t34" style="position:absolute;left:1742;top:6336;width:967;height:2245;rotation:90" o:connectortype="elbow" adj=",-38361,-81000"/>
            <v:shape id="_x0000_s1039" type="#_x0000_t34" style="position:absolute;left:4059;top:6264;width:967;height:2390;rotation:90;flip:x" o:connectortype="elbow" adj=",36036,-81000"/>
            <v:shape id="_x0000_s1040" type="#_x0000_t34" style="position:absolute;left:8405;top:6771;width:967;height:1376;rotation:90" o:connectortype="elbow" adj=",-62589,-207655"/>
            <v:shape id="_x0000_s1041" type="#_x0000_t34" style="position:absolute;left:9709;top:6843;width:967;height:1231;rotation:90;flip:x" o:connectortype="elbow" adj=",69953,-207655"/>
            <v:shapetype id="_x0000_t202" coordsize="21600,21600" o:spt="202" path="m,l,21600r21600,l21600,xe">
              <v:stroke joinstyle="miter"/>
              <v:path gradientshapeok="t" o:connecttype="rect"/>
            </v:shapetype>
            <v:shape id="_x0000_s1042" type="#_x0000_t202" style="position:absolute;left:5304;top:4204;width:2028;height:396" filled="f" stroked="f">
              <v:textbox style="mso-next-textbox:#_x0000_s1042">
                <w:txbxContent>
                  <w:p w:rsidR="0062031C" w:rsidRPr="000A6A49" w:rsidRDefault="0062031C" w:rsidP="00BE7A58">
                    <w:pPr>
                      <w:jc w:val="center"/>
                      <w:rPr>
                        <w:rFonts w:ascii="Tahoma" w:hAnsi="Tahoma" w:cs="Tahoma"/>
                        <w:b/>
                        <w:i/>
                        <w:sz w:val="20"/>
                        <w:szCs w:val="20"/>
                      </w:rPr>
                    </w:pPr>
                    <w:r w:rsidRPr="000A6A49">
                      <w:rPr>
                        <w:rFonts w:ascii="Tahoma" w:hAnsi="Tahoma" w:cs="Tahoma"/>
                        <w:b/>
                        <w:i/>
                        <w:sz w:val="20"/>
                        <w:szCs w:val="20"/>
                      </w:rPr>
                      <w:t>DRH</w:t>
                    </w:r>
                  </w:p>
                </w:txbxContent>
              </v:textbox>
            </v:shape>
            <v:shape id="_x0000_s1043" type="#_x0000_t202" style="position:absolute;left:2551;top:4732;width:2317;height:600" filled="f" stroked="f">
              <v:textbox style="mso-next-textbox:#_x0000_s1043">
                <w:txbxContent>
                  <w:p w:rsidR="0062031C" w:rsidRPr="00C6152C" w:rsidRDefault="0062031C" w:rsidP="00BE7A58">
                    <w:pPr>
                      <w:jc w:val="center"/>
                      <w:rPr>
                        <w:rFonts w:ascii="Tahoma" w:hAnsi="Tahoma" w:cs="Tahoma"/>
                        <w:sz w:val="18"/>
                        <w:szCs w:val="18"/>
                      </w:rPr>
                    </w:pPr>
                    <w:r w:rsidRPr="00C6152C">
                      <w:rPr>
                        <w:rFonts w:ascii="Tahoma" w:hAnsi="Tahoma" w:cs="Tahoma"/>
                        <w:sz w:val="18"/>
                        <w:szCs w:val="18"/>
                      </w:rPr>
                      <w:t>Département Evaluation et Suivi</w:t>
                    </w:r>
                  </w:p>
                  <w:p w:rsidR="0062031C" w:rsidRPr="00C6152C" w:rsidRDefault="0062031C" w:rsidP="00BE7A58">
                    <w:pPr>
                      <w:rPr>
                        <w:sz w:val="18"/>
                        <w:szCs w:val="18"/>
                      </w:rPr>
                    </w:pPr>
                  </w:p>
                </w:txbxContent>
              </v:textbox>
            </v:shape>
            <v:shape id="_x0000_s1044" type="#_x0000_t202" style="position:absolute;left:1827;top:6412;width:3041;height:685" filled="f" stroked="f">
              <v:textbox style="mso-next-textbox:#_x0000_s1044">
                <w:txbxContent>
                  <w:p w:rsidR="0062031C" w:rsidRPr="00C6152C" w:rsidRDefault="0062031C" w:rsidP="00BE7A58">
                    <w:pPr>
                      <w:jc w:val="center"/>
                      <w:rPr>
                        <w:sz w:val="18"/>
                        <w:szCs w:val="18"/>
                      </w:rPr>
                    </w:pPr>
                    <w:r w:rsidRPr="00C6152C">
                      <w:rPr>
                        <w:rFonts w:ascii="Arial" w:hAnsi="Arial" w:cs="Arial"/>
                        <w:sz w:val="18"/>
                        <w:szCs w:val="18"/>
                      </w:rPr>
                      <w:t>Sous Direction Gestion Administrative et Sociale</w:t>
                    </w:r>
                  </w:p>
                </w:txbxContent>
              </v:textbox>
            </v:shape>
            <v:shape id="_x0000_s1045" type="#_x0000_t202" style="position:absolute;left:8346;top:6412;width:2753;height:685" filled="f" stroked="f">
              <v:textbox style="mso-next-textbox:#_x0000_s1045">
                <w:txbxContent>
                  <w:p w:rsidR="0062031C" w:rsidRPr="00C6152C" w:rsidRDefault="0062031C" w:rsidP="00BE7A58">
                    <w:pPr>
                      <w:jc w:val="center"/>
                      <w:rPr>
                        <w:rFonts w:ascii="Arial" w:hAnsi="Arial" w:cs="Arial"/>
                        <w:sz w:val="18"/>
                        <w:szCs w:val="18"/>
                      </w:rPr>
                    </w:pPr>
                    <w:r w:rsidRPr="00C6152C">
                      <w:rPr>
                        <w:rFonts w:ascii="Arial" w:hAnsi="Arial" w:cs="Arial"/>
                        <w:sz w:val="18"/>
                        <w:szCs w:val="18"/>
                      </w:rPr>
                      <w:t>Sous Direction Développement des RH</w:t>
                    </w:r>
                  </w:p>
                </w:txbxContent>
              </v:textbox>
            </v:shape>
            <v:shapetype id="_x0000_t32" coordsize="21600,21600" o:spt="32" o:oned="t" path="m,l21600,21600e" filled="f">
              <v:path arrowok="t" fillok="f" o:connecttype="none"/>
              <o:lock v:ext="edit" shapetype="t"/>
            </v:shapetype>
            <v:shape id="_x0000_s1046" type="#_x0000_t32" style="position:absolute;left:4868;top:4996;width:1450;height:0" o:connectortype="straight"/>
            <v:shape id="_x0000_s1047" type="#_x0000_t32" style="position:absolute;left:3348;top:6975;width:4;height:967;flip:x y" o:connectortype="straight"/>
            <v:shape id="_x0000_s1048" type="#_x0000_t202" style="position:absolute;left:2406;top:7898;width:2028;height:792" filled="f" stroked="f">
              <v:textbox style="mso-next-textbox:#_x0000_s1048">
                <w:txbxContent>
                  <w:p w:rsidR="0062031C" w:rsidRPr="00C6152C" w:rsidRDefault="0062031C" w:rsidP="00BE7A58">
                    <w:pPr>
                      <w:jc w:val="center"/>
                      <w:rPr>
                        <w:rFonts w:ascii="Arial" w:hAnsi="Arial" w:cs="Arial"/>
                        <w:sz w:val="10"/>
                        <w:szCs w:val="10"/>
                      </w:rPr>
                    </w:pPr>
                  </w:p>
                  <w:p w:rsidR="0062031C" w:rsidRPr="00C6152C" w:rsidRDefault="0062031C" w:rsidP="00BE7A58">
                    <w:pPr>
                      <w:jc w:val="center"/>
                      <w:rPr>
                        <w:rFonts w:ascii="Arial" w:hAnsi="Arial" w:cs="Arial"/>
                        <w:sz w:val="18"/>
                        <w:szCs w:val="18"/>
                      </w:rPr>
                    </w:pPr>
                    <w:r w:rsidRPr="00C6152C">
                      <w:rPr>
                        <w:rFonts w:ascii="Arial" w:hAnsi="Arial" w:cs="Arial"/>
                        <w:sz w:val="18"/>
                        <w:szCs w:val="18"/>
                      </w:rPr>
                      <w:t>Département Gestion Avances et Prêts</w:t>
                    </w:r>
                  </w:p>
                </w:txbxContent>
              </v:textbox>
            </v:shape>
            <v:shape id="_x0000_s1049" type="#_x0000_t202" style="position:absolute;left:4724;top:7898;width:2028;height:792" filled="f" stroked="f">
              <v:textbox style="mso-next-textbox:#_x0000_s1049">
                <w:txbxContent>
                  <w:p w:rsidR="0062031C" w:rsidRDefault="0062031C" w:rsidP="00BE7A58">
                    <w:pPr>
                      <w:jc w:val="center"/>
                      <w:rPr>
                        <w:rFonts w:ascii="Arial" w:hAnsi="Arial" w:cs="Arial"/>
                        <w:sz w:val="18"/>
                        <w:szCs w:val="18"/>
                      </w:rPr>
                    </w:pPr>
                  </w:p>
                  <w:p w:rsidR="0062031C" w:rsidRPr="00C6152C" w:rsidRDefault="0062031C" w:rsidP="00BE7A58">
                    <w:pPr>
                      <w:jc w:val="center"/>
                      <w:rPr>
                        <w:rFonts w:ascii="Arial" w:hAnsi="Arial" w:cs="Arial"/>
                        <w:sz w:val="18"/>
                        <w:szCs w:val="18"/>
                      </w:rPr>
                    </w:pPr>
                    <w:r w:rsidRPr="00C6152C">
                      <w:rPr>
                        <w:rFonts w:ascii="Arial" w:hAnsi="Arial" w:cs="Arial"/>
                        <w:sz w:val="18"/>
                        <w:szCs w:val="18"/>
                      </w:rPr>
                      <w:t>Département Actions Sociales</w:t>
                    </w:r>
                  </w:p>
                </w:txbxContent>
              </v:textbox>
            </v:shape>
            <v:shape id="_x0000_s1050" type="#_x0000_t202" style="position:absolute;left:7187;top:7898;width:2154;height:792" filled="f" stroked="f">
              <v:textbox style="mso-next-textbox:#_x0000_s1050">
                <w:txbxContent>
                  <w:p w:rsidR="0062031C" w:rsidRPr="00C6152C" w:rsidRDefault="0062031C" w:rsidP="00BE7A58">
                    <w:pPr>
                      <w:jc w:val="center"/>
                      <w:rPr>
                        <w:rFonts w:ascii="Arial" w:hAnsi="Arial" w:cs="Arial"/>
                        <w:sz w:val="10"/>
                        <w:szCs w:val="10"/>
                      </w:rPr>
                    </w:pPr>
                  </w:p>
                  <w:p w:rsidR="0062031C" w:rsidRPr="00C6152C" w:rsidRDefault="0062031C" w:rsidP="00BE7A58">
                    <w:pPr>
                      <w:jc w:val="center"/>
                      <w:rPr>
                        <w:rFonts w:ascii="Arial" w:hAnsi="Arial" w:cs="Arial"/>
                        <w:sz w:val="18"/>
                        <w:szCs w:val="18"/>
                      </w:rPr>
                    </w:pPr>
                    <w:r w:rsidRPr="00C6152C">
                      <w:rPr>
                        <w:rFonts w:ascii="Arial" w:hAnsi="Arial" w:cs="Arial"/>
                        <w:sz w:val="18"/>
                        <w:szCs w:val="18"/>
                      </w:rPr>
                      <w:t>Département Gestion des Emplois et Compétences</w:t>
                    </w:r>
                  </w:p>
                </w:txbxContent>
              </v:textbox>
            </v:shape>
            <v:shape id="_x0000_s1051" type="#_x0000_t202" style="position:absolute;left:9795;top:7898;width:2028;height:792" filled="f" stroked="f">
              <v:textbox style="mso-next-textbox:#_x0000_s1051">
                <w:txbxContent>
                  <w:p w:rsidR="0062031C" w:rsidRDefault="0062031C" w:rsidP="00BE7A58">
                    <w:pPr>
                      <w:jc w:val="center"/>
                      <w:rPr>
                        <w:rFonts w:ascii="Arial" w:hAnsi="Arial" w:cs="Arial"/>
                        <w:sz w:val="18"/>
                        <w:szCs w:val="18"/>
                      </w:rPr>
                    </w:pPr>
                  </w:p>
                  <w:p w:rsidR="0062031C" w:rsidRPr="00C6152C" w:rsidRDefault="0062031C" w:rsidP="00BE7A58">
                    <w:pPr>
                      <w:jc w:val="center"/>
                      <w:rPr>
                        <w:rFonts w:ascii="Arial" w:hAnsi="Arial" w:cs="Arial"/>
                        <w:sz w:val="18"/>
                        <w:szCs w:val="18"/>
                      </w:rPr>
                    </w:pPr>
                    <w:r w:rsidRPr="00C6152C">
                      <w:rPr>
                        <w:rFonts w:ascii="Arial" w:hAnsi="Arial" w:cs="Arial"/>
                        <w:sz w:val="18"/>
                        <w:szCs w:val="18"/>
                      </w:rPr>
                      <w:t xml:space="preserve">Département de </w:t>
                    </w:r>
                    <w:smartTag w:uri="urn:schemas-microsoft-com:office:smarttags" w:element="PersonName">
                      <w:smartTagPr>
                        <w:attr w:name="ProductID" w:val="la Formation"/>
                      </w:smartTagPr>
                      <w:r w:rsidRPr="00C6152C">
                        <w:rPr>
                          <w:rFonts w:ascii="Arial" w:hAnsi="Arial" w:cs="Arial"/>
                          <w:sz w:val="18"/>
                          <w:szCs w:val="18"/>
                        </w:rPr>
                        <w:t>la Formation</w:t>
                      </w:r>
                    </w:smartTag>
                  </w:p>
                </w:txbxContent>
              </v:textbox>
            </v:shape>
          </v:group>
        </w:pict>
      </w:r>
    </w:p>
    <w:p w:rsidR="00B7654A" w:rsidRDefault="00B7654A" w:rsidP="00660300">
      <w:pPr>
        <w:ind w:left="708" w:firstLine="708"/>
        <w:jc w:val="both"/>
      </w:pPr>
    </w:p>
    <w:p w:rsidR="00B7654A" w:rsidRDefault="00B7654A" w:rsidP="001546E0">
      <w:pPr>
        <w:ind w:left="142" w:firstLine="1274"/>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tabs>
          <w:tab w:val="left" w:pos="2767"/>
        </w:tabs>
        <w:ind w:left="708" w:firstLine="708"/>
        <w:jc w:val="both"/>
      </w:pPr>
      <w:r>
        <w:tab/>
      </w: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1A0FD0" w:rsidP="00660300">
      <w:pPr>
        <w:ind w:left="708" w:firstLine="708"/>
        <w:jc w:val="both"/>
      </w:pPr>
      <w:r>
        <w:rPr>
          <w:noProof/>
        </w:rPr>
        <w:pict>
          <v:shape id="_x0000_s1052" type="#_x0000_t202" style="position:absolute;left:0;text-align:left;margin-left:-1.9pt;margin-top:3.15pt;width:94.05pt;height:44.75pt;z-index:251658240;mso-width-relative:margin;mso-height-relative:margin" filled="f" stroked="f">
            <v:textbox>
              <w:txbxContent>
                <w:p w:rsidR="0062031C" w:rsidRPr="00C6152C" w:rsidRDefault="0062031C" w:rsidP="00BE7A58">
                  <w:pPr>
                    <w:jc w:val="center"/>
                    <w:rPr>
                      <w:rFonts w:ascii="Arial" w:hAnsi="Arial" w:cs="Arial"/>
                      <w:sz w:val="10"/>
                      <w:szCs w:val="10"/>
                    </w:rPr>
                  </w:pPr>
                </w:p>
                <w:p w:rsidR="0062031C" w:rsidRPr="00C6152C" w:rsidRDefault="0062031C" w:rsidP="00BE7A58">
                  <w:pPr>
                    <w:jc w:val="center"/>
                    <w:rPr>
                      <w:rFonts w:ascii="Arial" w:hAnsi="Arial" w:cs="Arial"/>
                      <w:sz w:val="18"/>
                      <w:szCs w:val="18"/>
                    </w:rPr>
                  </w:pPr>
                  <w:r w:rsidRPr="00C6152C">
                    <w:rPr>
                      <w:rFonts w:ascii="Arial" w:hAnsi="Arial" w:cs="Arial"/>
                      <w:sz w:val="18"/>
                      <w:szCs w:val="18"/>
                    </w:rPr>
                    <w:t>Département</w:t>
                  </w:r>
                </w:p>
                <w:p w:rsidR="0062031C" w:rsidRPr="00C6152C" w:rsidRDefault="0062031C" w:rsidP="00BE7A58">
                  <w:pPr>
                    <w:jc w:val="center"/>
                    <w:rPr>
                      <w:rFonts w:ascii="Arial" w:hAnsi="Arial" w:cs="Arial"/>
                      <w:sz w:val="18"/>
                      <w:szCs w:val="18"/>
                    </w:rPr>
                  </w:pPr>
                  <w:r w:rsidRPr="00C6152C">
                    <w:rPr>
                      <w:rFonts w:ascii="Arial" w:hAnsi="Arial" w:cs="Arial"/>
                      <w:sz w:val="18"/>
                      <w:szCs w:val="18"/>
                    </w:rPr>
                    <w:t>Gestion Administrative</w:t>
                  </w:r>
                </w:p>
                <w:p w:rsidR="0062031C" w:rsidRPr="00C6152C" w:rsidRDefault="0062031C" w:rsidP="00BE7A58"/>
              </w:txbxContent>
            </v:textbox>
          </v:shape>
        </w:pict>
      </w: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Default="00B7654A" w:rsidP="00660300">
      <w:pPr>
        <w:ind w:left="708" w:firstLine="708"/>
        <w:jc w:val="both"/>
      </w:pPr>
    </w:p>
    <w:p w:rsidR="00B7654A" w:rsidRPr="00641D98" w:rsidRDefault="00B7654A" w:rsidP="00660300">
      <w:pPr>
        <w:jc w:val="both"/>
        <w:rPr>
          <w:rFonts w:ascii="Arial" w:hAnsi="Arial" w:cs="Arial"/>
          <w:color w:val="0000FF"/>
        </w:rPr>
      </w:pPr>
      <w:r>
        <w:rPr>
          <w:rFonts w:ascii="Arial" w:hAnsi="Arial" w:cs="Arial"/>
          <w:color w:val="0000FF"/>
        </w:rPr>
        <w:t xml:space="preserve">Figure </w:t>
      </w:r>
      <w:r w:rsidR="001546E0">
        <w:rPr>
          <w:rFonts w:ascii="Arial" w:hAnsi="Arial" w:cs="Arial"/>
          <w:color w:val="0000FF"/>
        </w:rPr>
        <w:t>1</w:t>
      </w:r>
      <w:r w:rsidRPr="00641D98">
        <w:rPr>
          <w:rFonts w:ascii="Arial" w:hAnsi="Arial" w:cs="Arial"/>
          <w:color w:val="0000FF"/>
        </w:rPr>
        <w:t> :</w:t>
      </w:r>
      <w:r>
        <w:rPr>
          <w:rFonts w:ascii="Arial" w:hAnsi="Arial" w:cs="Arial"/>
          <w:color w:val="0000FF"/>
        </w:rPr>
        <w:t xml:space="preserve"> L’organigramme de la DRH lors de la mise en œuvre du SIRH.   </w:t>
      </w:r>
    </w:p>
    <w:p w:rsidR="00B7654A" w:rsidRDefault="00B7654A" w:rsidP="00660300">
      <w:pPr>
        <w:jc w:val="both"/>
      </w:pPr>
    </w:p>
    <w:p w:rsidR="00B7654A" w:rsidRDefault="00B7654A" w:rsidP="00660300">
      <w:pPr>
        <w:jc w:val="both"/>
      </w:pPr>
    </w:p>
    <w:p w:rsidR="00B7654A" w:rsidRPr="00AA49CE" w:rsidRDefault="00B7654A" w:rsidP="00660300">
      <w:pPr>
        <w:tabs>
          <w:tab w:val="left" w:pos="1418"/>
          <w:tab w:val="left" w:pos="1701"/>
        </w:tabs>
        <w:jc w:val="both"/>
      </w:pPr>
      <w:r w:rsidRPr="00AA49CE">
        <w:t>Par ailleurs, la direction des ressources humaines est présente régionalement à travers cinq directions selon la répartition fonctionnelle suivante :</w:t>
      </w:r>
    </w:p>
    <w:p w:rsidR="00B7654A" w:rsidRPr="004944F7" w:rsidRDefault="00B7654A" w:rsidP="00660300">
      <w:pPr>
        <w:jc w:val="both"/>
        <w:rPr>
          <w:rFonts w:ascii="Tahoma" w:hAnsi="Tahoma" w:cs="Tahoma"/>
          <w:color w:val="FF0000"/>
        </w:rPr>
      </w:pPr>
    </w:p>
    <w:p w:rsidR="00B7654A" w:rsidRPr="00AA49CE" w:rsidRDefault="00B7654A" w:rsidP="00A50D50">
      <w:pPr>
        <w:numPr>
          <w:ilvl w:val="1"/>
          <w:numId w:val="18"/>
        </w:numPr>
        <w:tabs>
          <w:tab w:val="clear" w:pos="1800"/>
        </w:tabs>
        <w:ind w:left="1418" w:hanging="284"/>
        <w:jc w:val="both"/>
        <w:rPr>
          <w:b/>
          <w:bCs/>
        </w:rPr>
      </w:pPr>
      <w:r w:rsidRPr="00AA49CE">
        <w:rPr>
          <w:b/>
          <w:bCs/>
        </w:rPr>
        <w:t>Périmètre Fonctionnel des D</w:t>
      </w:r>
      <w:r>
        <w:rPr>
          <w:b/>
          <w:bCs/>
        </w:rPr>
        <w:t xml:space="preserve">irections </w:t>
      </w:r>
      <w:r w:rsidRPr="00AA49CE">
        <w:rPr>
          <w:b/>
          <w:bCs/>
        </w:rPr>
        <w:t>R</w:t>
      </w:r>
      <w:r>
        <w:rPr>
          <w:b/>
          <w:bCs/>
        </w:rPr>
        <w:t>égionales</w:t>
      </w:r>
      <w:r w:rsidRPr="00AA49CE">
        <w:rPr>
          <w:b/>
          <w:bCs/>
        </w:rPr>
        <w:t> :</w:t>
      </w:r>
    </w:p>
    <w:p w:rsidR="00B7654A" w:rsidRPr="004944F7" w:rsidRDefault="00B7654A" w:rsidP="00A50D50">
      <w:pPr>
        <w:ind w:left="1418" w:hanging="284"/>
        <w:jc w:val="both"/>
        <w:rPr>
          <w:rFonts w:ascii="Tahoma" w:hAnsi="Tahoma" w:cs="Tahoma"/>
          <w:color w:val="FF0000"/>
        </w:rPr>
      </w:pPr>
    </w:p>
    <w:p w:rsidR="00B7654A" w:rsidRDefault="00B7654A" w:rsidP="00A50D50">
      <w:pPr>
        <w:numPr>
          <w:ilvl w:val="0"/>
          <w:numId w:val="19"/>
        </w:numPr>
        <w:tabs>
          <w:tab w:val="num" w:pos="1620"/>
        </w:tabs>
        <w:ind w:left="1418" w:hanging="284"/>
        <w:jc w:val="both"/>
      </w:pPr>
      <w:r>
        <w:t xml:space="preserve">  </w:t>
      </w:r>
      <w:r w:rsidRPr="00AA49CE">
        <w:t>Gestion des demandes Administratives ;</w:t>
      </w:r>
    </w:p>
    <w:p w:rsidR="00B7654A" w:rsidRPr="00AA49CE"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Mise à jour administrative intra-</w:t>
      </w:r>
      <w:r w:rsidRPr="00AA49CE">
        <w:t>région ;</w:t>
      </w:r>
    </w:p>
    <w:p w:rsidR="00B7654A" w:rsidRPr="00AA49CE"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Gestion de la mobilité intra-</w:t>
      </w:r>
      <w:r w:rsidRPr="00AA49CE">
        <w:t>région ;</w:t>
      </w:r>
    </w:p>
    <w:p w:rsidR="00B7654A" w:rsidRPr="00AA49CE"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w:t>
      </w:r>
      <w:r w:rsidRPr="00AA49CE">
        <w:t>Collecte des demandes sociales</w:t>
      </w:r>
      <w:r>
        <w:t> ;</w:t>
      </w:r>
    </w:p>
    <w:p w:rsidR="00B7654A" w:rsidRPr="00AA49CE"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w:t>
      </w:r>
      <w:r w:rsidRPr="00AA49CE">
        <w:t>Distribution et collecte des évaluations ;</w:t>
      </w:r>
    </w:p>
    <w:p w:rsidR="00B7654A" w:rsidRPr="00AA49CE"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w:t>
      </w:r>
      <w:r w:rsidRPr="00AA49CE">
        <w:t>Collecte des besoins en formation</w:t>
      </w:r>
      <w:r>
        <w:t xml:space="preserve">. </w:t>
      </w:r>
    </w:p>
    <w:p w:rsidR="001546E0" w:rsidRPr="00AA49CE" w:rsidRDefault="001546E0" w:rsidP="00A50D50">
      <w:pPr>
        <w:tabs>
          <w:tab w:val="num" w:pos="1620"/>
          <w:tab w:val="left" w:pos="3686"/>
        </w:tabs>
        <w:ind w:left="1418" w:hanging="284"/>
        <w:jc w:val="both"/>
      </w:pPr>
    </w:p>
    <w:p w:rsidR="00B7654A" w:rsidRPr="004944F7" w:rsidRDefault="00B7654A" w:rsidP="00A50D50">
      <w:pPr>
        <w:ind w:left="1418" w:hanging="284"/>
        <w:jc w:val="both"/>
        <w:rPr>
          <w:rFonts w:ascii="Tahoma" w:hAnsi="Tahoma" w:cs="Tahoma"/>
          <w:color w:val="FF0000"/>
        </w:rPr>
      </w:pPr>
    </w:p>
    <w:p w:rsidR="00B7654A" w:rsidRPr="00422B10" w:rsidRDefault="00B7654A" w:rsidP="00A50D50">
      <w:pPr>
        <w:numPr>
          <w:ilvl w:val="1"/>
          <w:numId w:val="18"/>
        </w:numPr>
        <w:tabs>
          <w:tab w:val="clear" w:pos="1800"/>
        </w:tabs>
        <w:ind w:left="1418" w:hanging="284"/>
        <w:jc w:val="both"/>
        <w:rPr>
          <w:b/>
          <w:bCs/>
        </w:rPr>
      </w:pPr>
      <w:r w:rsidRPr="00422B10">
        <w:rPr>
          <w:b/>
          <w:bCs/>
        </w:rPr>
        <w:t>Remontée de l’information vers la DRH</w:t>
      </w:r>
      <w:r>
        <w:rPr>
          <w:b/>
          <w:bCs/>
        </w:rPr>
        <w:t> :</w:t>
      </w:r>
    </w:p>
    <w:p w:rsidR="00B7654A" w:rsidRPr="004944F7" w:rsidRDefault="00B7654A" w:rsidP="00A50D50">
      <w:pPr>
        <w:ind w:left="1418" w:hanging="284"/>
        <w:jc w:val="both"/>
        <w:rPr>
          <w:rFonts w:ascii="Tahoma" w:hAnsi="Tahoma" w:cs="Tahoma"/>
          <w:color w:val="FF0000"/>
        </w:rPr>
      </w:pPr>
    </w:p>
    <w:p w:rsidR="00B7654A" w:rsidRDefault="00B7654A" w:rsidP="00A50D50">
      <w:pPr>
        <w:numPr>
          <w:ilvl w:val="0"/>
          <w:numId w:val="19"/>
        </w:numPr>
        <w:tabs>
          <w:tab w:val="num" w:pos="1620"/>
        </w:tabs>
        <w:ind w:left="1418" w:hanging="284"/>
        <w:jc w:val="both"/>
      </w:pPr>
      <w:r>
        <w:t xml:space="preserve">  </w:t>
      </w:r>
      <w:r w:rsidRPr="00422B10">
        <w:t>Etat des congés et absences ;</w:t>
      </w:r>
    </w:p>
    <w:p w:rsidR="00B7654A" w:rsidRPr="00422B10"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Validation des mobilités intra-</w:t>
      </w:r>
      <w:r w:rsidRPr="00422B10">
        <w:t>région ;</w:t>
      </w:r>
    </w:p>
    <w:p w:rsidR="00B7654A" w:rsidRPr="00422B10"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w:t>
      </w:r>
      <w:r w:rsidRPr="00422B10">
        <w:t>Remontée et traitement des demandes sociales ;</w:t>
      </w:r>
    </w:p>
    <w:p w:rsidR="00B7654A" w:rsidRPr="00422B10"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w:t>
      </w:r>
      <w:r w:rsidRPr="00422B10">
        <w:t>Etat des demandes de mobilité nationale ;</w:t>
      </w:r>
    </w:p>
    <w:p w:rsidR="00B7654A" w:rsidRPr="00422B10"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w:t>
      </w:r>
      <w:r w:rsidRPr="00422B10">
        <w:t>Résultats des évaluations ;</w:t>
      </w:r>
    </w:p>
    <w:p w:rsidR="00B7654A" w:rsidRPr="00422B10" w:rsidRDefault="00B7654A" w:rsidP="00A50D50">
      <w:pPr>
        <w:tabs>
          <w:tab w:val="num" w:pos="1620"/>
        </w:tabs>
        <w:ind w:left="1418" w:hanging="284"/>
        <w:jc w:val="both"/>
      </w:pPr>
    </w:p>
    <w:p w:rsidR="00B7654A" w:rsidRDefault="00B7654A" w:rsidP="00A50D50">
      <w:pPr>
        <w:numPr>
          <w:ilvl w:val="0"/>
          <w:numId w:val="19"/>
        </w:numPr>
        <w:tabs>
          <w:tab w:val="num" w:pos="1620"/>
        </w:tabs>
        <w:ind w:left="1418" w:hanging="284"/>
        <w:jc w:val="both"/>
      </w:pPr>
      <w:r>
        <w:t xml:space="preserve">  </w:t>
      </w:r>
      <w:r w:rsidRPr="00422B10">
        <w:t>Remontée et traitement des besoins en formation ;</w:t>
      </w:r>
    </w:p>
    <w:p w:rsidR="00B7654A" w:rsidRPr="00422B10" w:rsidRDefault="00B7654A" w:rsidP="00A50D50">
      <w:pPr>
        <w:tabs>
          <w:tab w:val="num" w:pos="1620"/>
        </w:tabs>
        <w:ind w:left="1418" w:hanging="284"/>
        <w:jc w:val="both"/>
      </w:pPr>
    </w:p>
    <w:p w:rsidR="00B7654A" w:rsidRPr="00422B10" w:rsidRDefault="00B7654A" w:rsidP="00A50D50">
      <w:pPr>
        <w:numPr>
          <w:ilvl w:val="0"/>
          <w:numId w:val="19"/>
        </w:numPr>
        <w:tabs>
          <w:tab w:val="num" w:pos="1620"/>
        </w:tabs>
        <w:ind w:left="1418" w:hanging="284"/>
        <w:jc w:val="both"/>
      </w:pPr>
      <w:r>
        <w:t xml:space="preserve">  </w:t>
      </w:r>
      <w:r w:rsidRPr="00422B10">
        <w:t>Remontée et traitem</w:t>
      </w:r>
      <w:r>
        <w:t>ent des besoins en recrutement.</w:t>
      </w:r>
    </w:p>
    <w:p w:rsidR="00A76823" w:rsidRDefault="00A76823" w:rsidP="00A76823">
      <w:pPr>
        <w:tabs>
          <w:tab w:val="left" w:pos="1134"/>
        </w:tabs>
        <w:ind w:left="1440"/>
        <w:jc w:val="both"/>
      </w:pPr>
    </w:p>
    <w:p w:rsidR="0095212D" w:rsidRDefault="0095212D" w:rsidP="0095212D">
      <w:pPr>
        <w:ind w:left="2135" w:hanging="1993"/>
        <w:jc w:val="both"/>
        <w:rPr>
          <w:b/>
        </w:rPr>
      </w:pPr>
      <w:r>
        <w:rPr>
          <w:b/>
        </w:rPr>
        <w:t xml:space="preserve">3.1. Les applications RH existantes </w:t>
      </w:r>
    </w:p>
    <w:p w:rsidR="0095212D" w:rsidRDefault="0095212D" w:rsidP="0095212D">
      <w:pPr>
        <w:tabs>
          <w:tab w:val="left" w:pos="1418"/>
          <w:tab w:val="left" w:pos="1701"/>
        </w:tabs>
        <w:jc w:val="both"/>
        <w:rPr>
          <w:b/>
        </w:rPr>
      </w:pPr>
    </w:p>
    <w:p w:rsidR="0095212D" w:rsidRDefault="0095212D" w:rsidP="0095212D">
      <w:pPr>
        <w:ind w:left="1276" w:hanging="425"/>
        <w:jc w:val="both"/>
      </w:pPr>
      <w:r>
        <w:t xml:space="preserve">La DCRH ne dispose pas d’une solution intégrée et d’une base de données unique. Les principales applications utilisées sont les suivantes : </w:t>
      </w:r>
    </w:p>
    <w:p w:rsidR="0095212D" w:rsidRDefault="0095212D" w:rsidP="0095212D">
      <w:pPr>
        <w:ind w:left="1276" w:hanging="425"/>
        <w:jc w:val="both"/>
      </w:pPr>
    </w:p>
    <w:p w:rsidR="0095212D" w:rsidRDefault="0095212D" w:rsidP="0095212D">
      <w:pPr>
        <w:widowControl w:val="0"/>
        <w:numPr>
          <w:ilvl w:val="0"/>
          <w:numId w:val="21"/>
        </w:numPr>
        <w:tabs>
          <w:tab w:val="clear" w:pos="2886"/>
        </w:tabs>
        <w:adjustRightInd w:val="0"/>
        <w:spacing w:line="280" w:lineRule="atLeast"/>
        <w:ind w:left="1276" w:hanging="425"/>
        <w:jc w:val="both"/>
        <w:textAlignment w:val="baseline"/>
      </w:pPr>
      <w:r w:rsidRPr="00466587">
        <w:t>Delta paie pour la gestion de la paie  (sachant que la solution Delta global va être abandonnée) ;</w:t>
      </w:r>
    </w:p>
    <w:p w:rsidR="0095212D" w:rsidRPr="00466587" w:rsidRDefault="0095212D" w:rsidP="0095212D">
      <w:pPr>
        <w:widowControl w:val="0"/>
        <w:adjustRightInd w:val="0"/>
        <w:spacing w:line="280" w:lineRule="atLeast"/>
        <w:ind w:left="1276" w:hanging="425"/>
        <w:jc w:val="both"/>
        <w:textAlignment w:val="baseline"/>
      </w:pPr>
    </w:p>
    <w:p w:rsidR="0095212D" w:rsidRDefault="0095212D" w:rsidP="0095212D">
      <w:pPr>
        <w:widowControl w:val="0"/>
        <w:numPr>
          <w:ilvl w:val="0"/>
          <w:numId w:val="21"/>
        </w:numPr>
        <w:tabs>
          <w:tab w:val="clear" w:pos="2886"/>
        </w:tabs>
        <w:adjustRightInd w:val="0"/>
        <w:spacing w:line="280" w:lineRule="atLeast"/>
        <w:ind w:left="1276" w:hanging="425"/>
        <w:jc w:val="both"/>
        <w:textAlignment w:val="baseline"/>
      </w:pPr>
      <w:r w:rsidRPr="00466587">
        <w:t>Une application maison pour la gestion de la partie administrative ;</w:t>
      </w:r>
    </w:p>
    <w:p w:rsidR="0095212D" w:rsidRPr="00466587" w:rsidRDefault="0095212D" w:rsidP="0095212D">
      <w:pPr>
        <w:widowControl w:val="0"/>
        <w:tabs>
          <w:tab w:val="num" w:pos="2886"/>
        </w:tabs>
        <w:adjustRightInd w:val="0"/>
        <w:spacing w:line="280" w:lineRule="atLeast"/>
        <w:ind w:left="1276" w:hanging="425"/>
        <w:jc w:val="both"/>
        <w:textAlignment w:val="baseline"/>
      </w:pPr>
    </w:p>
    <w:p w:rsidR="0095212D" w:rsidRDefault="0095212D" w:rsidP="0095212D">
      <w:pPr>
        <w:widowControl w:val="0"/>
        <w:numPr>
          <w:ilvl w:val="0"/>
          <w:numId w:val="21"/>
        </w:numPr>
        <w:tabs>
          <w:tab w:val="clear" w:pos="2886"/>
        </w:tabs>
        <w:adjustRightInd w:val="0"/>
        <w:spacing w:line="280" w:lineRule="atLeast"/>
        <w:ind w:left="1276" w:hanging="425"/>
        <w:jc w:val="both"/>
        <w:textAlignment w:val="baseline"/>
      </w:pPr>
      <w:r w:rsidRPr="00466587">
        <w:t xml:space="preserve">Des applications maisons pour la gestion des prêts </w:t>
      </w:r>
      <w:r>
        <w:t xml:space="preserve">et </w:t>
      </w:r>
      <w:r w:rsidRPr="00466587">
        <w:t xml:space="preserve">avances </w:t>
      </w:r>
      <w:r>
        <w:t xml:space="preserve">au personnel </w:t>
      </w:r>
      <w:r w:rsidRPr="00466587">
        <w:t>;</w:t>
      </w:r>
    </w:p>
    <w:p w:rsidR="0095212D" w:rsidRDefault="0095212D" w:rsidP="0095212D">
      <w:pPr>
        <w:tabs>
          <w:tab w:val="left" w:pos="1134"/>
        </w:tabs>
        <w:ind w:left="1440"/>
        <w:jc w:val="both"/>
      </w:pPr>
      <w:r w:rsidRPr="00466587">
        <w:t>L</w:t>
      </w:r>
      <w:r>
        <w:t xml:space="preserve">es cotisations CNSS se font </w:t>
      </w:r>
      <w:r w:rsidRPr="00466587">
        <w:t>par télé-déclaration</w:t>
      </w:r>
      <w:r>
        <w:t>.</w:t>
      </w:r>
    </w:p>
    <w:p w:rsidR="00A76823" w:rsidRDefault="00A76823" w:rsidP="00A76823">
      <w:pPr>
        <w:tabs>
          <w:tab w:val="left" w:pos="1134"/>
        </w:tabs>
        <w:ind w:left="1440"/>
        <w:jc w:val="both"/>
      </w:pPr>
    </w:p>
    <w:p w:rsidR="0095212D" w:rsidRDefault="0095212D" w:rsidP="00A76823">
      <w:pPr>
        <w:tabs>
          <w:tab w:val="left" w:pos="1134"/>
        </w:tabs>
        <w:ind w:left="1440"/>
        <w:jc w:val="both"/>
      </w:pPr>
    </w:p>
    <w:p w:rsidR="0095212D" w:rsidRDefault="0095212D" w:rsidP="00A76823">
      <w:pPr>
        <w:tabs>
          <w:tab w:val="left" w:pos="1134"/>
        </w:tabs>
        <w:ind w:left="1440"/>
        <w:jc w:val="both"/>
      </w:pPr>
    </w:p>
    <w:p w:rsidR="00B7654A" w:rsidRPr="00A76823" w:rsidRDefault="00A76823" w:rsidP="00A76823">
      <w:pPr>
        <w:ind w:left="1440" w:hanging="1298"/>
        <w:jc w:val="both"/>
        <w:rPr>
          <w:b/>
          <w:color w:val="0070C0"/>
        </w:rPr>
      </w:pPr>
      <w:r w:rsidRPr="00A76823">
        <w:rPr>
          <w:b/>
          <w:color w:val="0070C0"/>
        </w:rPr>
        <w:t xml:space="preserve">4. L'appel d'offre et </w:t>
      </w:r>
      <w:r w:rsidR="00B7654A" w:rsidRPr="00A76823">
        <w:rPr>
          <w:b/>
          <w:color w:val="0070C0"/>
        </w:rPr>
        <w:t xml:space="preserve"> système de notation  </w:t>
      </w:r>
      <w:r w:rsidRPr="00A76823">
        <w:rPr>
          <w:b/>
          <w:color w:val="0070C0"/>
        </w:rPr>
        <w:t>pour le choix du SIRH</w:t>
      </w:r>
    </w:p>
    <w:p w:rsidR="00B7654A" w:rsidRPr="00B351B3" w:rsidRDefault="00B7654A" w:rsidP="00660300">
      <w:pPr>
        <w:ind w:firstLine="708"/>
        <w:jc w:val="both"/>
      </w:pPr>
    </w:p>
    <w:p w:rsidR="00B7654A" w:rsidRPr="007C160E" w:rsidRDefault="00B7654A" w:rsidP="00660300">
      <w:pPr>
        <w:tabs>
          <w:tab w:val="left" w:pos="1418"/>
          <w:tab w:val="left" w:pos="1701"/>
        </w:tabs>
        <w:ind w:left="1416"/>
        <w:jc w:val="both"/>
      </w:pPr>
      <w:r>
        <w:t xml:space="preserve">Le système de </w:t>
      </w:r>
      <w:r w:rsidRPr="007C160E">
        <w:t>notation</w:t>
      </w:r>
      <w:r>
        <w:t xml:space="preserve"> pour l’</w:t>
      </w:r>
      <w:r w:rsidRPr="007C160E">
        <w:t>appel d’offre</w:t>
      </w:r>
      <w:r>
        <w:t xml:space="preserve"> du SIRH est organisé en </w:t>
      </w:r>
      <w:r w:rsidRPr="007C160E">
        <w:t>deux temps :</w:t>
      </w:r>
    </w:p>
    <w:p w:rsidR="00B7654A" w:rsidRPr="007C160E" w:rsidRDefault="00B7654A" w:rsidP="00660300">
      <w:pPr>
        <w:ind w:left="1800"/>
        <w:jc w:val="both"/>
        <w:rPr>
          <w:b/>
          <w:bCs/>
        </w:rPr>
      </w:pPr>
    </w:p>
    <w:p w:rsidR="00B7654A" w:rsidRPr="007C160E" w:rsidRDefault="00B7654A" w:rsidP="00660300">
      <w:pPr>
        <w:numPr>
          <w:ilvl w:val="1"/>
          <w:numId w:val="18"/>
        </w:numPr>
        <w:jc w:val="both"/>
        <w:rPr>
          <w:b/>
          <w:bCs/>
        </w:rPr>
      </w:pPr>
      <w:r w:rsidRPr="007C160E">
        <w:rPr>
          <w:b/>
          <w:bCs/>
        </w:rPr>
        <w:t>Temps 1 : Evaluation des Axes non financiers :</w:t>
      </w:r>
    </w:p>
    <w:p w:rsidR="00B7654A" w:rsidRPr="007C160E" w:rsidRDefault="00B7654A" w:rsidP="00660300">
      <w:pPr>
        <w:ind w:left="1080"/>
        <w:jc w:val="both"/>
        <w:rPr>
          <w:rFonts w:ascii="Tahoma" w:hAnsi="Tahoma" w:cs="Tahoma"/>
          <w:b/>
          <w:bCs/>
          <w:color w:val="FF0000"/>
        </w:rPr>
      </w:pPr>
    </w:p>
    <w:p w:rsidR="00B7654A" w:rsidRPr="007C160E" w:rsidRDefault="00B7654A" w:rsidP="00660300">
      <w:pPr>
        <w:tabs>
          <w:tab w:val="left" w:pos="1418"/>
          <w:tab w:val="left" w:pos="1701"/>
        </w:tabs>
        <w:ind w:left="1416"/>
        <w:jc w:val="both"/>
      </w:pPr>
      <w:r w:rsidRPr="007C160E">
        <w:t>Les réponses ont été notées selon le schéma global suivant :</w:t>
      </w:r>
    </w:p>
    <w:p w:rsidR="00B7654A" w:rsidRPr="007C160E" w:rsidRDefault="00B7654A" w:rsidP="00660300">
      <w:pPr>
        <w:ind w:left="2268"/>
        <w:jc w:val="both"/>
      </w:pPr>
    </w:p>
    <w:p w:rsidR="00B7654A" w:rsidRDefault="00B7654A" w:rsidP="00660300">
      <w:pPr>
        <w:numPr>
          <w:ilvl w:val="0"/>
          <w:numId w:val="19"/>
        </w:numPr>
        <w:tabs>
          <w:tab w:val="num" w:pos="1620"/>
        </w:tabs>
        <w:ind w:left="2268" w:hanging="283"/>
        <w:jc w:val="both"/>
      </w:pPr>
      <w:r>
        <w:t xml:space="preserve">  </w:t>
      </w:r>
      <w:r w:rsidRPr="007C160E">
        <w:t>Axe Fonctionnel</w:t>
      </w:r>
      <w:r>
        <w:t xml:space="preserve"> </w:t>
      </w:r>
      <w:r w:rsidRPr="007C160E">
        <w:tab/>
      </w:r>
      <w:r w:rsidRPr="007C160E">
        <w:tab/>
      </w:r>
      <w:r>
        <w:t>(</w:t>
      </w:r>
      <w:r w:rsidRPr="007C160E">
        <w:t>30 Pts</w:t>
      </w:r>
      <w:r>
        <w:t>)</w:t>
      </w:r>
    </w:p>
    <w:p w:rsidR="00B7654A" w:rsidRPr="007C160E" w:rsidRDefault="00B7654A" w:rsidP="00660300">
      <w:pPr>
        <w:ind w:left="2268"/>
        <w:jc w:val="both"/>
      </w:pPr>
    </w:p>
    <w:p w:rsidR="00B7654A" w:rsidRDefault="00B7654A" w:rsidP="00660300">
      <w:pPr>
        <w:numPr>
          <w:ilvl w:val="0"/>
          <w:numId w:val="19"/>
        </w:numPr>
        <w:tabs>
          <w:tab w:val="num" w:pos="1620"/>
        </w:tabs>
        <w:ind w:left="2268" w:hanging="283"/>
        <w:jc w:val="both"/>
      </w:pPr>
      <w:r>
        <w:t xml:space="preserve">  </w:t>
      </w:r>
      <w:r w:rsidRPr="007C160E">
        <w:t>Axe Technique</w:t>
      </w:r>
      <w:r w:rsidRPr="007C160E">
        <w:tab/>
      </w:r>
      <w:r w:rsidRPr="007C160E">
        <w:tab/>
      </w:r>
      <w:r>
        <w:t>(</w:t>
      </w:r>
      <w:r w:rsidRPr="007C160E">
        <w:t>30 Pts</w:t>
      </w:r>
      <w:r>
        <w:t>)</w:t>
      </w:r>
    </w:p>
    <w:p w:rsidR="00B7654A" w:rsidRPr="007C160E" w:rsidRDefault="00B7654A" w:rsidP="00660300">
      <w:pPr>
        <w:ind w:left="1985"/>
        <w:jc w:val="both"/>
      </w:pPr>
    </w:p>
    <w:p w:rsidR="00B7654A" w:rsidRDefault="00B7654A" w:rsidP="00660300">
      <w:pPr>
        <w:numPr>
          <w:ilvl w:val="0"/>
          <w:numId w:val="19"/>
        </w:numPr>
        <w:tabs>
          <w:tab w:val="num" w:pos="1620"/>
        </w:tabs>
        <w:ind w:left="2268" w:hanging="283"/>
        <w:jc w:val="both"/>
      </w:pPr>
      <w:r>
        <w:t xml:space="preserve">  </w:t>
      </w:r>
      <w:r w:rsidRPr="007C160E">
        <w:t>Axe Mise en Œuvre</w:t>
      </w:r>
      <w:r w:rsidRPr="007C160E">
        <w:tab/>
      </w:r>
      <w:r w:rsidRPr="007C160E">
        <w:tab/>
      </w:r>
      <w:r>
        <w:t>(</w:t>
      </w:r>
      <w:r w:rsidRPr="007C160E">
        <w:t>20 Pts</w:t>
      </w:r>
      <w:r>
        <w:t>)</w:t>
      </w:r>
    </w:p>
    <w:p w:rsidR="00B7654A" w:rsidRPr="007C160E" w:rsidRDefault="00B7654A" w:rsidP="00660300">
      <w:pPr>
        <w:ind w:left="2268"/>
        <w:jc w:val="both"/>
      </w:pPr>
    </w:p>
    <w:p w:rsidR="00B7654A" w:rsidRPr="007C160E" w:rsidRDefault="00B7654A" w:rsidP="00660300">
      <w:pPr>
        <w:numPr>
          <w:ilvl w:val="0"/>
          <w:numId w:val="19"/>
        </w:numPr>
        <w:tabs>
          <w:tab w:val="num" w:pos="1620"/>
        </w:tabs>
        <w:ind w:left="2268" w:hanging="283"/>
        <w:jc w:val="both"/>
      </w:pPr>
      <w:r>
        <w:t xml:space="preserve">  </w:t>
      </w:r>
      <w:r w:rsidRPr="007C160E">
        <w:t>Axe Commercial</w:t>
      </w:r>
      <w:r w:rsidRPr="007C160E">
        <w:tab/>
      </w:r>
      <w:r w:rsidRPr="007C160E">
        <w:tab/>
      </w:r>
      <w:r>
        <w:t>(</w:t>
      </w:r>
      <w:r w:rsidRPr="007C160E">
        <w:t>20 Pts</w:t>
      </w:r>
      <w:r>
        <w:t>)</w:t>
      </w:r>
    </w:p>
    <w:p w:rsidR="00B7654A" w:rsidRDefault="00B7654A" w:rsidP="00660300">
      <w:pPr>
        <w:jc w:val="both"/>
      </w:pPr>
    </w:p>
    <w:p w:rsidR="00B7654A" w:rsidRDefault="00B7654A" w:rsidP="00660300">
      <w:pPr>
        <w:jc w:val="both"/>
      </w:pPr>
    </w:p>
    <w:p w:rsidR="0095212D" w:rsidRDefault="0095212D" w:rsidP="00660300">
      <w:pPr>
        <w:jc w:val="both"/>
      </w:pPr>
    </w:p>
    <w:p w:rsidR="00B7654A" w:rsidRDefault="0062031C" w:rsidP="00660300">
      <w:pPr>
        <w:ind w:firstLine="708"/>
        <w:jc w:val="both"/>
        <w:rPr>
          <w:b/>
          <w:bCs/>
          <w:iCs/>
          <w:noProof/>
          <w:lang w:eastAsia="en-US"/>
        </w:rPr>
      </w:pPr>
      <w:r>
        <w:rPr>
          <w:b/>
          <w:bCs/>
          <w:iCs/>
          <w:noProof/>
          <w:lang w:eastAsia="en-US"/>
        </w:rPr>
        <w:t xml:space="preserve">4.1. </w:t>
      </w:r>
      <w:r w:rsidR="00B7654A">
        <w:rPr>
          <w:b/>
          <w:bCs/>
          <w:iCs/>
          <w:noProof/>
          <w:lang w:eastAsia="en-US"/>
        </w:rPr>
        <w:t>Volet fonctionnel</w:t>
      </w:r>
    </w:p>
    <w:p w:rsidR="00B7654A" w:rsidRDefault="00B7654A" w:rsidP="00660300">
      <w:pPr>
        <w:tabs>
          <w:tab w:val="left" w:pos="1134"/>
        </w:tabs>
        <w:ind w:left="709"/>
        <w:jc w:val="both"/>
        <w:rPr>
          <w:b/>
        </w:rPr>
      </w:pPr>
    </w:p>
    <w:p w:rsidR="00B7654A" w:rsidRDefault="00B7654A" w:rsidP="00660300">
      <w:pPr>
        <w:tabs>
          <w:tab w:val="left" w:pos="1134"/>
        </w:tabs>
        <w:ind w:left="709"/>
        <w:jc w:val="both"/>
      </w:pPr>
      <w:r w:rsidRPr="001B7D13">
        <w:t xml:space="preserve">Dans </w:t>
      </w:r>
      <w:r>
        <w:t xml:space="preserve">cette partie réservée au dossier fonctionnel nous allons présenter uniquement la version sommaire à laquelle chaque soumissionnaire doit répondre en cochant les cinq rubriques suivantes : </w:t>
      </w:r>
    </w:p>
    <w:p w:rsidR="00B7654A" w:rsidRDefault="00B7654A" w:rsidP="00660300">
      <w:pPr>
        <w:tabs>
          <w:tab w:val="left" w:pos="1134"/>
        </w:tabs>
        <w:ind w:left="709"/>
        <w:jc w:val="both"/>
      </w:pPr>
    </w:p>
    <w:p w:rsidR="00B7654A" w:rsidRDefault="00B7654A" w:rsidP="00660300">
      <w:pPr>
        <w:numPr>
          <w:ilvl w:val="0"/>
          <w:numId w:val="19"/>
        </w:numPr>
        <w:tabs>
          <w:tab w:val="num" w:pos="1620"/>
        </w:tabs>
        <w:ind w:left="2268" w:hanging="283"/>
        <w:jc w:val="both"/>
      </w:pPr>
      <w:r>
        <w:t xml:space="preserve">  </w:t>
      </w:r>
      <w:r w:rsidRPr="00DC1DD7">
        <w:t>O = fonctionnalité Obligatoire</w:t>
      </w:r>
      <w:r>
        <w:t> ;</w:t>
      </w:r>
    </w:p>
    <w:p w:rsidR="00B7654A" w:rsidRPr="00DC1DD7" w:rsidRDefault="00B7654A" w:rsidP="00660300">
      <w:pPr>
        <w:ind w:left="2268"/>
        <w:jc w:val="both"/>
      </w:pPr>
    </w:p>
    <w:p w:rsidR="00B7654A" w:rsidRPr="00DC1DD7" w:rsidRDefault="00B7654A" w:rsidP="00660300">
      <w:pPr>
        <w:numPr>
          <w:ilvl w:val="0"/>
          <w:numId w:val="19"/>
        </w:numPr>
        <w:tabs>
          <w:tab w:val="num" w:pos="1620"/>
        </w:tabs>
        <w:ind w:left="2268" w:hanging="283"/>
        <w:jc w:val="both"/>
      </w:pPr>
      <w:r>
        <w:t xml:space="preserve">  </w:t>
      </w:r>
      <w:r w:rsidRPr="00DC1DD7">
        <w:t>S = fonctionnalité Souhaitable</w:t>
      </w:r>
      <w:r>
        <w:t> ;</w:t>
      </w:r>
    </w:p>
    <w:p w:rsidR="00B7654A" w:rsidRPr="00DC1DD7" w:rsidRDefault="00B7654A" w:rsidP="00660300">
      <w:pPr>
        <w:ind w:left="2268"/>
        <w:jc w:val="both"/>
      </w:pPr>
    </w:p>
    <w:p w:rsidR="00B7654A" w:rsidRDefault="00B7654A" w:rsidP="00660300">
      <w:pPr>
        <w:numPr>
          <w:ilvl w:val="0"/>
          <w:numId w:val="19"/>
        </w:numPr>
        <w:tabs>
          <w:tab w:val="num" w:pos="1620"/>
        </w:tabs>
        <w:ind w:left="2268" w:hanging="283"/>
        <w:jc w:val="both"/>
      </w:pPr>
      <w:r>
        <w:t xml:space="preserve">  </w:t>
      </w:r>
      <w:r w:rsidRPr="00DC1DD7">
        <w:t>STD = fonctionnalité présente en Standard dans le produit cible</w:t>
      </w:r>
      <w:r>
        <w:t> ;</w:t>
      </w:r>
    </w:p>
    <w:p w:rsidR="00B7654A" w:rsidRDefault="00B7654A" w:rsidP="00660300">
      <w:pPr>
        <w:pStyle w:val="Paragraphedeliste1"/>
        <w:jc w:val="both"/>
      </w:pPr>
    </w:p>
    <w:p w:rsidR="00B7654A" w:rsidRDefault="00B7654A" w:rsidP="00660300">
      <w:pPr>
        <w:numPr>
          <w:ilvl w:val="0"/>
          <w:numId w:val="19"/>
        </w:numPr>
        <w:tabs>
          <w:tab w:val="num" w:pos="1620"/>
        </w:tabs>
        <w:ind w:left="2268" w:hanging="283"/>
        <w:jc w:val="both"/>
      </w:pPr>
      <w:r>
        <w:t xml:space="preserve">  </w:t>
      </w:r>
      <w:r w:rsidRPr="00DC1DD7">
        <w:t>MOD = fonctionnalité présente dans un Module optionnel du produit cible (lequel ?)</w:t>
      </w:r>
      <w:r>
        <w:t> ;</w:t>
      </w:r>
    </w:p>
    <w:p w:rsidR="00B7654A" w:rsidRDefault="00B7654A" w:rsidP="00660300">
      <w:pPr>
        <w:pStyle w:val="Paragraphedeliste1"/>
        <w:jc w:val="both"/>
      </w:pPr>
    </w:p>
    <w:p w:rsidR="00B7654A" w:rsidRDefault="00B7654A" w:rsidP="00660300">
      <w:pPr>
        <w:numPr>
          <w:ilvl w:val="0"/>
          <w:numId w:val="19"/>
        </w:numPr>
        <w:tabs>
          <w:tab w:val="num" w:pos="1620"/>
        </w:tabs>
        <w:ind w:left="2268" w:hanging="283"/>
        <w:jc w:val="both"/>
      </w:pPr>
      <w:r>
        <w:t xml:space="preserve">  </w:t>
      </w:r>
      <w:r w:rsidRPr="00DC1DD7">
        <w:t>DEV = fonctionnalité absente mais envisageab</w:t>
      </w:r>
      <w:r>
        <w:t>le à l’aide d’un Développement S</w:t>
      </w:r>
      <w:r w:rsidRPr="00DC1DD7">
        <w:t>pécifique.</w:t>
      </w:r>
    </w:p>
    <w:p w:rsidR="00B7654A" w:rsidRPr="00DC1DD7" w:rsidRDefault="00B7654A" w:rsidP="00660300">
      <w:pPr>
        <w:ind w:left="2268"/>
        <w:jc w:val="both"/>
      </w:pPr>
    </w:p>
    <w:p w:rsidR="00B7654A" w:rsidRDefault="00B7654A" w:rsidP="00660300">
      <w:pPr>
        <w:tabs>
          <w:tab w:val="left" w:pos="1134"/>
        </w:tabs>
        <w:ind w:left="709"/>
        <w:jc w:val="both"/>
      </w:pPr>
      <w:r>
        <w:t xml:space="preserve">Une autre rubrique est laissée aux commentaires et remarques du fournisseur. </w:t>
      </w:r>
    </w:p>
    <w:p w:rsidR="00B7654A" w:rsidRDefault="00B7654A" w:rsidP="00660300">
      <w:pPr>
        <w:tabs>
          <w:tab w:val="left" w:pos="1134"/>
        </w:tabs>
        <w:ind w:left="709"/>
        <w:jc w:val="both"/>
      </w:pPr>
      <w:r>
        <w:t xml:space="preserve">Douze fonctionnalités ont été arrêtées et développées dans le tableau ci-après : </w:t>
      </w:r>
    </w:p>
    <w:p w:rsidR="00B7654A" w:rsidRPr="00DC1DD7" w:rsidRDefault="00B7654A" w:rsidP="00660300">
      <w:pPr>
        <w:tabs>
          <w:tab w:val="left" w:pos="1134"/>
        </w:tabs>
        <w:ind w:left="709"/>
        <w:jc w:val="both"/>
      </w:pPr>
      <w:r>
        <w:t xml:space="preserve"> </w:t>
      </w:r>
    </w:p>
    <w:p w:rsidR="00B7654A" w:rsidRDefault="001A0FD0" w:rsidP="00660300">
      <w:pPr>
        <w:pStyle w:val="TM2"/>
        <w:numPr>
          <w:ilvl w:val="0"/>
          <w:numId w:val="20"/>
        </w:numPr>
        <w:ind w:firstLine="818"/>
        <w:jc w:val="both"/>
        <w:rPr>
          <w:rStyle w:val="Lienhypertexte"/>
          <w:bCs/>
        </w:rPr>
      </w:pPr>
      <w:hyperlink w:anchor="_Toc140482571" w:history="1">
        <w:r w:rsidR="00B7654A">
          <w:rPr>
            <w:rStyle w:val="Lienhypertexte"/>
            <w:bCs/>
          </w:rPr>
          <w:t>Caractéristiques g</w:t>
        </w:r>
        <w:r w:rsidR="00B7654A" w:rsidRPr="00DC1DD7">
          <w:rPr>
            <w:rStyle w:val="Lienhypertexte"/>
            <w:bCs/>
          </w:rPr>
          <w:t>énérales</w:t>
        </w:r>
      </w:hyperlink>
    </w:p>
    <w:p w:rsidR="00B7654A" w:rsidRPr="006926CA" w:rsidRDefault="00B7654A" w:rsidP="00660300">
      <w:pPr>
        <w:jc w:val="both"/>
      </w:pPr>
    </w:p>
    <w:p w:rsidR="00B7654A" w:rsidRDefault="00B7654A" w:rsidP="00660300">
      <w:pPr>
        <w:numPr>
          <w:ilvl w:val="0"/>
          <w:numId w:val="20"/>
        </w:numPr>
        <w:ind w:firstLine="818"/>
        <w:jc w:val="both"/>
      </w:pPr>
      <w:r>
        <w:t xml:space="preserve">Gestion des dossiers administratifs </w:t>
      </w:r>
    </w:p>
    <w:p w:rsidR="00B7654A" w:rsidRDefault="00B7654A" w:rsidP="00660300">
      <w:pPr>
        <w:pStyle w:val="Paragraphedeliste1"/>
        <w:jc w:val="both"/>
      </w:pPr>
    </w:p>
    <w:p w:rsidR="00B7654A" w:rsidRPr="006926CA" w:rsidRDefault="00B7654A" w:rsidP="00660300">
      <w:pPr>
        <w:numPr>
          <w:ilvl w:val="0"/>
          <w:numId w:val="20"/>
        </w:numPr>
        <w:ind w:firstLine="818"/>
        <w:jc w:val="both"/>
        <w:rPr>
          <w:bCs/>
        </w:rPr>
      </w:pPr>
      <w:r>
        <w:t xml:space="preserve">Gestion des avances et prêts au personnel </w:t>
      </w:r>
    </w:p>
    <w:p w:rsidR="00B7654A" w:rsidRPr="006926CA" w:rsidRDefault="00B7654A" w:rsidP="00660300">
      <w:pPr>
        <w:ind w:left="600"/>
        <w:jc w:val="both"/>
        <w:rPr>
          <w:bCs/>
        </w:rPr>
      </w:pPr>
    </w:p>
    <w:p w:rsidR="00B7654A" w:rsidRDefault="001A0FD0" w:rsidP="00660300">
      <w:pPr>
        <w:numPr>
          <w:ilvl w:val="0"/>
          <w:numId w:val="20"/>
        </w:numPr>
        <w:ind w:firstLine="818"/>
        <w:jc w:val="both"/>
        <w:rPr>
          <w:rStyle w:val="Lienhypertexte"/>
          <w:bCs/>
        </w:rPr>
      </w:pPr>
      <w:hyperlink w:anchor="_Toc140482574" w:history="1">
        <w:r w:rsidR="00B7654A">
          <w:rPr>
            <w:rStyle w:val="Lienhypertexte"/>
            <w:bCs/>
          </w:rPr>
          <w:t>Gestion</w:t>
        </w:r>
      </w:hyperlink>
      <w:r w:rsidR="00B7654A">
        <w:rPr>
          <w:rStyle w:val="Lienhypertexte"/>
          <w:bCs/>
        </w:rPr>
        <w:t xml:space="preserve"> de la paie </w:t>
      </w:r>
    </w:p>
    <w:p w:rsidR="00B7654A" w:rsidRDefault="00B7654A" w:rsidP="00660300">
      <w:pPr>
        <w:ind w:left="1418"/>
        <w:jc w:val="both"/>
        <w:rPr>
          <w:rStyle w:val="Lienhypertexte"/>
          <w:bCs/>
        </w:rPr>
      </w:pPr>
    </w:p>
    <w:p w:rsidR="00B7654A" w:rsidRDefault="00B7654A" w:rsidP="00660300">
      <w:pPr>
        <w:numPr>
          <w:ilvl w:val="0"/>
          <w:numId w:val="20"/>
        </w:numPr>
        <w:ind w:firstLine="818"/>
        <w:jc w:val="both"/>
        <w:rPr>
          <w:rStyle w:val="Lienhypertexte"/>
          <w:bCs/>
        </w:rPr>
      </w:pPr>
      <w:r>
        <w:rPr>
          <w:rStyle w:val="Lienhypertexte"/>
          <w:bCs/>
        </w:rPr>
        <w:t xml:space="preserve">Gestion de la rémunération </w:t>
      </w:r>
    </w:p>
    <w:p w:rsidR="00B7654A" w:rsidRDefault="00B7654A" w:rsidP="00660300">
      <w:pPr>
        <w:ind w:left="1418"/>
        <w:jc w:val="both"/>
        <w:rPr>
          <w:rStyle w:val="Lienhypertexte"/>
          <w:bCs/>
        </w:rPr>
      </w:pPr>
    </w:p>
    <w:p w:rsidR="00B7654A" w:rsidRDefault="00B7654A" w:rsidP="00660300">
      <w:pPr>
        <w:numPr>
          <w:ilvl w:val="0"/>
          <w:numId w:val="20"/>
        </w:numPr>
        <w:ind w:firstLine="818"/>
        <w:jc w:val="both"/>
        <w:rPr>
          <w:rStyle w:val="Lienhypertexte"/>
          <w:bCs/>
        </w:rPr>
      </w:pPr>
      <w:r>
        <w:rPr>
          <w:rStyle w:val="Lienhypertexte"/>
          <w:bCs/>
        </w:rPr>
        <w:t xml:space="preserve">Gestion des frais de déplacement </w:t>
      </w:r>
    </w:p>
    <w:p w:rsidR="00B7654A" w:rsidRDefault="00B7654A" w:rsidP="00660300">
      <w:pPr>
        <w:ind w:left="1418"/>
        <w:jc w:val="both"/>
        <w:rPr>
          <w:rStyle w:val="Lienhypertexte"/>
          <w:bCs/>
        </w:rPr>
      </w:pPr>
    </w:p>
    <w:p w:rsidR="00B7654A" w:rsidRDefault="00B7654A" w:rsidP="00660300">
      <w:pPr>
        <w:numPr>
          <w:ilvl w:val="0"/>
          <w:numId w:val="20"/>
        </w:numPr>
        <w:ind w:firstLine="818"/>
        <w:jc w:val="both"/>
        <w:rPr>
          <w:rStyle w:val="Lienhypertexte"/>
          <w:bCs/>
        </w:rPr>
      </w:pPr>
      <w:r>
        <w:rPr>
          <w:rStyle w:val="Lienhypertexte"/>
          <w:bCs/>
        </w:rPr>
        <w:t xml:space="preserve">Gestion sociale </w:t>
      </w:r>
    </w:p>
    <w:p w:rsidR="00B7654A" w:rsidRDefault="00B7654A" w:rsidP="00660300">
      <w:pPr>
        <w:ind w:left="1418"/>
        <w:jc w:val="both"/>
        <w:rPr>
          <w:rStyle w:val="Lienhypertexte"/>
          <w:bCs/>
        </w:rPr>
      </w:pPr>
    </w:p>
    <w:p w:rsidR="00B7654A" w:rsidRDefault="00B7654A" w:rsidP="00660300">
      <w:pPr>
        <w:numPr>
          <w:ilvl w:val="0"/>
          <w:numId w:val="20"/>
        </w:numPr>
        <w:ind w:firstLine="818"/>
        <w:jc w:val="both"/>
        <w:rPr>
          <w:rStyle w:val="Lienhypertexte"/>
          <w:bCs/>
        </w:rPr>
      </w:pPr>
      <w:r>
        <w:rPr>
          <w:rStyle w:val="Lienhypertexte"/>
          <w:bCs/>
        </w:rPr>
        <w:t xml:space="preserve">Gestion des accidents de travail </w:t>
      </w:r>
    </w:p>
    <w:p w:rsidR="00B7654A" w:rsidRDefault="00B7654A" w:rsidP="00660300">
      <w:pPr>
        <w:ind w:left="1418"/>
        <w:jc w:val="both"/>
        <w:rPr>
          <w:rStyle w:val="Lienhypertexte"/>
          <w:bCs/>
        </w:rPr>
      </w:pPr>
    </w:p>
    <w:p w:rsidR="00B7654A" w:rsidRDefault="00B7654A" w:rsidP="00660300">
      <w:pPr>
        <w:numPr>
          <w:ilvl w:val="0"/>
          <w:numId w:val="20"/>
        </w:numPr>
        <w:ind w:firstLine="818"/>
        <w:jc w:val="both"/>
        <w:rPr>
          <w:rStyle w:val="Lienhypertexte"/>
          <w:bCs/>
        </w:rPr>
      </w:pPr>
      <w:r>
        <w:rPr>
          <w:rStyle w:val="Lienhypertexte"/>
          <w:bCs/>
        </w:rPr>
        <w:t xml:space="preserve">Gestion du recrutement </w:t>
      </w:r>
    </w:p>
    <w:p w:rsidR="00B7654A" w:rsidRDefault="00B7654A" w:rsidP="00660300">
      <w:pPr>
        <w:ind w:left="1418"/>
        <w:jc w:val="both"/>
        <w:rPr>
          <w:rStyle w:val="Lienhypertexte"/>
          <w:bCs/>
        </w:rPr>
      </w:pPr>
    </w:p>
    <w:p w:rsidR="00B7654A" w:rsidRPr="006926CA" w:rsidRDefault="00B7654A" w:rsidP="00660300">
      <w:pPr>
        <w:numPr>
          <w:ilvl w:val="0"/>
          <w:numId w:val="20"/>
        </w:numPr>
        <w:ind w:firstLine="818"/>
        <w:jc w:val="both"/>
        <w:rPr>
          <w:rStyle w:val="Lienhypertexte"/>
        </w:rPr>
      </w:pPr>
      <w:r>
        <w:rPr>
          <w:rStyle w:val="Lienhypertexte"/>
          <w:bCs/>
        </w:rPr>
        <w:t xml:space="preserve">Gestion des compétences </w:t>
      </w:r>
    </w:p>
    <w:p w:rsidR="00B7654A" w:rsidRPr="006926CA" w:rsidRDefault="00B7654A" w:rsidP="00660300">
      <w:pPr>
        <w:ind w:left="1418"/>
        <w:jc w:val="both"/>
        <w:rPr>
          <w:rStyle w:val="Lienhypertexte"/>
        </w:rPr>
      </w:pPr>
    </w:p>
    <w:p w:rsidR="00B7654A" w:rsidRPr="006926CA" w:rsidRDefault="00B7654A" w:rsidP="00660300">
      <w:pPr>
        <w:numPr>
          <w:ilvl w:val="0"/>
          <w:numId w:val="20"/>
        </w:numPr>
        <w:ind w:firstLine="818"/>
        <w:jc w:val="both"/>
        <w:rPr>
          <w:rStyle w:val="Lienhypertexte"/>
        </w:rPr>
      </w:pPr>
      <w:r>
        <w:rPr>
          <w:rStyle w:val="Lienhypertexte"/>
          <w:bCs/>
        </w:rPr>
        <w:t xml:space="preserve">Gestion de la formation </w:t>
      </w:r>
    </w:p>
    <w:p w:rsidR="00B7654A" w:rsidRPr="006926CA" w:rsidRDefault="00B7654A" w:rsidP="00660300">
      <w:pPr>
        <w:ind w:left="1418"/>
        <w:jc w:val="both"/>
        <w:rPr>
          <w:rStyle w:val="Lienhypertexte"/>
        </w:rPr>
      </w:pPr>
    </w:p>
    <w:p w:rsidR="00A46697" w:rsidRPr="0095212D" w:rsidRDefault="00B7654A" w:rsidP="0095212D">
      <w:pPr>
        <w:numPr>
          <w:ilvl w:val="0"/>
          <w:numId w:val="20"/>
        </w:numPr>
        <w:ind w:firstLine="818"/>
        <w:jc w:val="both"/>
        <w:rPr>
          <w:color w:val="285768"/>
          <w:u w:val="single"/>
        </w:rPr>
      </w:pPr>
      <w:r>
        <w:rPr>
          <w:rStyle w:val="Lienhypertexte"/>
          <w:bCs/>
        </w:rPr>
        <w:t xml:space="preserve">Gestion des temps </w:t>
      </w:r>
    </w:p>
    <w:p w:rsidR="00A46697" w:rsidRDefault="00A46697" w:rsidP="00A76823">
      <w:pPr>
        <w:widowControl w:val="0"/>
        <w:adjustRightInd w:val="0"/>
        <w:spacing w:before="240" w:after="120" w:line="280" w:lineRule="atLeast"/>
        <w:ind w:left="1276"/>
        <w:jc w:val="both"/>
        <w:textAlignment w:val="baseline"/>
        <w:rPr>
          <w:b/>
        </w:rPr>
      </w:pPr>
    </w:p>
    <w:p w:rsidR="0095212D" w:rsidRDefault="0095212D" w:rsidP="00A76823">
      <w:pPr>
        <w:widowControl w:val="0"/>
        <w:adjustRightInd w:val="0"/>
        <w:spacing w:before="240" w:after="120" w:line="280" w:lineRule="atLeast"/>
        <w:ind w:left="1276"/>
        <w:jc w:val="both"/>
        <w:textAlignment w:val="baseline"/>
        <w:rPr>
          <w:b/>
        </w:rPr>
      </w:pPr>
    </w:p>
    <w:p w:rsidR="0095212D" w:rsidRPr="00466587" w:rsidRDefault="0095212D" w:rsidP="00A76823">
      <w:pPr>
        <w:widowControl w:val="0"/>
        <w:adjustRightInd w:val="0"/>
        <w:spacing w:before="240" w:after="120" w:line="280" w:lineRule="atLeast"/>
        <w:ind w:left="1276"/>
        <w:jc w:val="both"/>
        <w:textAlignment w:val="baseline"/>
        <w:rPr>
          <w:b/>
        </w:rPr>
      </w:pPr>
    </w:p>
    <w:p w:rsidR="00B7654A" w:rsidRDefault="00B7654A" w:rsidP="00660300">
      <w:pPr>
        <w:tabs>
          <w:tab w:val="left" w:pos="1418"/>
          <w:tab w:val="left" w:pos="1701"/>
        </w:tabs>
        <w:jc w:val="both"/>
        <w:rPr>
          <w:b/>
        </w:rPr>
      </w:pPr>
    </w:p>
    <w:p w:rsidR="00B7654A" w:rsidRDefault="0095212D" w:rsidP="00660300">
      <w:pPr>
        <w:tabs>
          <w:tab w:val="left" w:pos="1418"/>
          <w:tab w:val="left" w:pos="1701"/>
        </w:tabs>
        <w:jc w:val="both"/>
        <w:rPr>
          <w:b/>
        </w:rPr>
      </w:pPr>
      <w:r>
        <w:rPr>
          <w:b/>
        </w:rPr>
        <w:t>5</w:t>
      </w:r>
      <w:r w:rsidR="00A46697">
        <w:rPr>
          <w:b/>
        </w:rPr>
        <w:t>.</w:t>
      </w:r>
      <w:r w:rsidR="00B7654A">
        <w:rPr>
          <w:b/>
        </w:rPr>
        <w:t xml:space="preserve"> Les caractéristiques techniques de la solution progicielle</w:t>
      </w:r>
      <w:r w:rsidR="00A46697">
        <w:rPr>
          <w:b/>
        </w:rPr>
        <w:t xml:space="preserve"> cible</w:t>
      </w:r>
      <w:r w:rsidR="00B7654A">
        <w:rPr>
          <w:b/>
        </w:rPr>
        <w:t xml:space="preserve"> </w:t>
      </w:r>
    </w:p>
    <w:p w:rsidR="00B7654A" w:rsidRDefault="00B7654A" w:rsidP="00660300">
      <w:pPr>
        <w:tabs>
          <w:tab w:val="left" w:pos="1418"/>
          <w:tab w:val="left" w:pos="1701"/>
        </w:tabs>
        <w:jc w:val="both"/>
        <w:rPr>
          <w:b/>
        </w:rPr>
      </w:pPr>
    </w:p>
    <w:p w:rsidR="00B7654A" w:rsidRDefault="00B7654A" w:rsidP="00A46697">
      <w:pPr>
        <w:ind w:left="709"/>
        <w:jc w:val="both"/>
      </w:pPr>
      <w:r>
        <w:t xml:space="preserve">Nous allons décrire maintenant </w:t>
      </w:r>
      <w:r w:rsidRPr="00466587">
        <w:t>les principes et les exigences techniques auxquels devra répondre l</w:t>
      </w:r>
      <w:r>
        <w:t>a solution progicielle.</w:t>
      </w:r>
    </w:p>
    <w:p w:rsidR="00B7654A" w:rsidRPr="00466587" w:rsidRDefault="00B7654A" w:rsidP="00A46697">
      <w:pPr>
        <w:ind w:left="709"/>
        <w:jc w:val="both"/>
      </w:pPr>
      <w:r>
        <w:t xml:space="preserve">En effet, hormis les caractéristiques générales, la solution doit obligatoirement répondre à un certain nombre de fonctionnalités que nous pouvons regrouper dans sept points :  </w:t>
      </w:r>
    </w:p>
    <w:p w:rsidR="00B7654A" w:rsidRDefault="00B7654A" w:rsidP="00A46697">
      <w:pPr>
        <w:widowControl w:val="0"/>
        <w:numPr>
          <w:ilvl w:val="0"/>
          <w:numId w:val="23"/>
        </w:numPr>
        <w:tabs>
          <w:tab w:val="clear" w:pos="2886"/>
        </w:tabs>
        <w:adjustRightInd w:val="0"/>
        <w:spacing w:before="240" w:after="120" w:line="280" w:lineRule="atLeast"/>
        <w:ind w:left="1418" w:hanging="567"/>
        <w:jc w:val="both"/>
        <w:textAlignment w:val="baseline"/>
      </w:pPr>
      <w:r w:rsidRPr="00872E7B">
        <w:t xml:space="preserve">Construction du processus et Workflow </w:t>
      </w:r>
    </w:p>
    <w:p w:rsidR="00B7654A" w:rsidRDefault="00B7654A" w:rsidP="00A46697">
      <w:pPr>
        <w:widowControl w:val="0"/>
        <w:numPr>
          <w:ilvl w:val="0"/>
          <w:numId w:val="23"/>
        </w:numPr>
        <w:tabs>
          <w:tab w:val="clear" w:pos="2886"/>
        </w:tabs>
        <w:adjustRightInd w:val="0"/>
        <w:spacing w:before="240" w:after="120" w:line="280" w:lineRule="atLeast"/>
        <w:ind w:left="1418" w:hanging="567"/>
        <w:jc w:val="both"/>
        <w:textAlignment w:val="baseline"/>
      </w:pPr>
      <w:r>
        <w:t xml:space="preserve">Echange automatisé des données </w:t>
      </w:r>
    </w:p>
    <w:p w:rsidR="00B7654A" w:rsidRDefault="00B7654A" w:rsidP="00A46697">
      <w:pPr>
        <w:widowControl w:val="0"/>
        <w:numPr>
          <w:ilvl w:val="0"/>
          <w:numId w:val="23"/>
        </w:numPr>
        <w:tabs>
          <w:tab w:val="clear" w:pos="2886"/>
        </w:tabs>
        <w:adjustRightInd w:val="0"/>
        <w:spacing w:before="240" w:after="120" w:line="280" w:lineRule="atLeast"/>
        <w:ind w:left="1418" w:hanging="567"/>
        <w:jc w:val="both"/>
        <w:textAlignment w:val="baseline"/>
      </w:pPr>
      <w:r>
        <w:t xml:space="preserve">Editions </w:t>
      </w:r>
    </w:p>
    <w:p w:rsidR="00B7654A" w:rsidRDefault="00B7654A" w:rsidP="00A46697">
      <w:pPr>
        <w:widowControl w:val="0"/>
        <w:numPr>
          <w:ilvl w:val="0"/>
          <w:numId w:val="23"/>
        </w:numPr>
        <w:tabs>
          <w:tab w:val="clear" w:pos="2886"/>
        </w:tabs>
        <w:adjustRightInd w:val="0"/>
        <w:spacing w:before="240" w:after="120" w:line="280" w:lineRule="atLeast"/>
        <w:ind w:left="1418" w:hanging="567"/>
        <w:jc w:val="both"/>
        <w:textAlignment w:val="baseline"/>
      </w:pPr>
      <w:r>
        <w:t xml:space="preserve">Traçabilité </w:t>
      </w:r>
    </w:p>
    <w:p w:rsidR="00B7654A" w:rsidRDefault="00B7654A" w:rsidP="00A46697">
      <w:pPr>
        <w:widowControl w:val="0"/>
        <w:numPr>
          <w:ilvl w:val="0"/>
          <w:numId w:val="23"/>
        </w:numPr>
        <w:tabs>
          <w:tab w:val="clear" w:pos="2886"/>
        </w:tabs>
        <w:adjustRightInd w:val="0"/>
        <w:spacing w:before="240" w:after="120" w:line="280" w:lineRule="atLeast"/>
        <w:ind w:left="1418" w:hanging="567"/>
        <w:jc w:val="both"/>
        <w:textAlignment w:val="baseline"/>
      </w:pPr>
      <w:r>
        <w:t xml:space="preserve">Ergonomie </w:t>
      </w:r>
    </w:p>
    <w:p w:rsidR="00B7654A" w:rsidRDefault="00B7654A" w:rsidP="00A46697">
      <w:pPr>
        <w:widowControl w:val="0"/>
        <w:numPr>
          <w:ilvl w:val="0"/>
          <w:numId w:val="23"/>
        </w:numPr>
        <w:tabs>
          <w:tab w:val="clear" w:pos="2886"/>
        </w:tabs>
        <w:adjustRightInd w:val="0"/>
        <w:spacing w:before="240" w:after="120" w:line="280" w:lineRule="atLeast"/>
        <w:ind w:left="1418" w:hanging="567"/>
        <w:jc w:val="both"/>
        <w:textAlignment w:val="baseline"/>
      </w:pPr>
      <w:r>
        <w:t xml:space="preserve">Documentation </w:t>
      </w:r>
    </w:p>
    <w:p w:rsidR="00B7654A" w:rsidRDefault="00B7654A" w:rsidP="00A46697">
      <w:pPr>
        <w:widowControl w:val="0"/>
        <w:numPr>
          <w:ilvl w:val="0"/>
          <w:numId w:val="23"/>
        </w:numPr>
        <w:tabs>
          <w:tab w:val="clear" w:pos="2886"/>
        </w:tabs>
        <w:adjustRightInd w:val="0"/>
        <w:spacing w:before="240" w:after="120" w:line="280" w:lineRule="atLeast"/>
        <w:ind w:left="1418" w:hanging="567"/>
        <w:jc w:val="both"/>
        <w:textAlignment w:val="baseline"/>
      </w:pPr>
      <w:r>
        <w:t xml:space="preserve">Outils de paramétrage et de personnalisation </w:t>
      </w:r>
    </w:p>
    <w:p w:rsidR="00B7654A" w:rsidRDefault="00B7654A" w:rsidP="00660300">
      <w:pPr>
        <w:jc w:val="both"/>
      </w:pPr>
    </w:p>
    <w:p w:rsidR="00B7654A" w:rsidRDefault="0095212D" w:rsidP="00660300">
      <w:pPr>
        <w:ind w:firstLine="708"/>
        <w:jc w:val="both"/>
        <w:rPr>
          <w:b/>
          <w:bCs/>
          <w:iCs/>
          <w:noProof/>
          <w:lang w:eastAsia="en-US"/>
        </w:rPr>
      </w:pPr>
      <w:r>
        <w:rPr>
          <w:b/>
          <w:bCs/>
          <w:iCs/>
          <w:noProof/>
          <w:lang w:eastAsia="en-US"/>
        </w:rPr>
        <w:t>6</w:t>
      </w:r>
      <w:r w:rsidR="00A46697">
        <w:rPr>
          <w:b/>
          <w:bCs/>
          <w:iCs/>
          <w:noProof/>
          <w:lang w:eastAsia="en-US"/>
        </w:rPr>
        <w:t xml:space="preserve">. </w:t>
      </w:r>
      <w:r w:rsidR="00B7654A">
        <w:rPr>
          <w:b/>
          <w:bCs/>
          <w:iCs/>
          <w:noProof/>
          <w:lang w:eastAsia="en-US"/>
        </w:rPr>
        <w:t xml:space="preserve">Volet commercial et mise en œuvre </w:t>
      </w:r>
    </w:p>
    <w:p w:rsidR="00B7654A" w:rsidRDefault="00B7654A" w:rsidP="00660300">
      <w:pPr>
        <w:ind w:firstLine="708"/>
        <w:jc w:val="both"/>
        <w:rPr>
          <w:b/>
          <w:bCs/>
          <w:iCs/>
          <w:noProof/>
          <w:lang w:eastAsia="en-US"/>
        </w:rPr>
      </w:pPr>
    </w:p>
    <w:p w:rsidR="00B7654A" w:rsidRDefault="00B7654A" w:rsidP="00660300">
      <w:pPr>
        <w:ind w:left="708"/>
        <w:jc w:val="both"/>
      </w:pPr>
      <w:r>
        <w:t>Le volet commercial et de mise en œuvre contient normalement la présentation des prestataires, la proposition de mise en œuvre, la méthodologie et la proposition commerciale (voir annexe 2)</w:t>
      </w:r>
    </w:p>
    <w:p w:rsidR="00B7654A" w:rsidRDefault="00B7654A" w:rsidP="00660300">
      <w:pPr>
        <w:ind w:left="708"/>
        <w:jc w:val="both"/>
      </w:pPr>
    </w:p>
    <w:p w:rsidR="00B7654A" w:rsidRDefault="00B7654A" w:rsidP="00660300">
      <w:pPr>
        <w:ind w:left="708"/>
        <w:jc w:val="both"/>
      </w:pPr>
      <w:r>
        <w:t xml:space="preserve">A ce niveau nous allons tout simplement attirer l’attention sur le fait que la proposition de service du prestataire doit comprendre les éléments suivants : </w:t>
      </w:r>
    </w:p>
    <w:p w:rsidR="00B7654A" w:rsidRDefault="00B7654A" w:rsidP="00660300">
      <w:pPr>
        <w:numPr>
          <w:ilvl w:val="12"/>
          <w:numId w:val="0"/>
        </w:numPr>
        <w:ind w:right="1558"/>
        <w:jc w:val="both"/>
        <w:rPr>
          <w:rFonts w:ascii="Tahoma" w:hAnsi="Tahoma" w:cs="Tahoma"/>
          <w:sz w:val="22"/>
        </w:rPr>
      </w:pPr>
    </w:p>
    <w:p w:rsidR="00B7654A" w:rsidRPr="00A66F28"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La formation des utilisateurs RH ;</w:t>
      </w:r>
    </w:p>
    <w:p w:rsidR="00B7654A" w:rsidRPr="00A66F28" w:rsidRDefault="00B7654A" w:rsidP="001546E0">
      <w:pPr>
        <w:widowControl w:val="0"/>
        <w:adjustRightInd w:val="0"/>
        <w:spacing w:line="280" w:lineRule="atLeast"/>
        <w:ind w:left="1418" w:hanging="284"/>
        <w:jc w:val="both"/>
        <w:textAlignment w:val="baseline"/>
      </w:pPr>
    </w:p>
    <w:p w:rsidR="00B7654A" w:rsidRPr="00A66F28"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Le paramétrage du SIRH ;</w:t>
      </w:r>
    </w:p>
    <w:p w:rsidR="00B7654A" w:rsidRPr="00A66F28" w:rsidRDefault="00B7654A" w:rsidP="001546E0">
      <w:pPr>
        <w:widowControl w:val="0"/>
        <w:adjustRightInd w:val="0"/>
        <w:spacing w:line="280" w:lineRule="atLeast"/>
        <w:ind w:left="1418" w:hanging="284"/>
        <w:jc w:val="both"/>
        <w:textAlignment w:val="baseline"/>
      </w:pPr>
    </w:p>
    <w:p w:rsidR="00B7654A" w:rsidRPr="00A66F28"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Une assistance à la reprise des données ;</w:t>
      </w:r>
    </w:p>
    <w:p w:rsidR="00B7654A" w:rsidRPr="00A66F28" w:rsidRDefault="00B7654A" w:rsidP="001546E0">
      <w:pPr>
        <w:widowControl w:val="0"/>
        <w:adjustRightInd w:val="0"/>
        <w:spacing w:line="280" w:lineRule="atLeast"/>
        <w:ind w:left="1418" w:hanging="284"/>
        <w:jc w:val="both"/>
        <w:textAlignment w:val="baseline"/>
      </w:pPr>
    </w:p>
    <w:p w:rsidR="00B7654A" w:rsidRPr="00A66F28"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L’installation du ou des progiciels sur l’environnement cible ;</w:t>
      </w:r>
    </w:p>
    <w:p w:rsidR="00B7654A" w:rsidRPr="00A66F28" w:rsidRDefault="00B7654A" w:rsidP="001546E0">
      <w:pPr>
        <w:widowControl w:val="0"/>
        <w:adjustRightInd w:val="0"/>
        <w:spacing w:line="280" w:lineRule="atLeast"/>
        <w:ind w:left="1418" w:hanging="284"/>
        <w:jc w:val="both"/>
        <w:textAlignment w:val="baseline"/>
      </w:pPr>
    </w:p>
    <w:p w:rsidR="00B7654A"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La validation de la configur</w:t>
      </w:r>
      <w:r w:rsidR="00022E79">
        <w:t>ation technique installée par la</w:t>
      </w:r>
      <w:r w:rsidRPr="00A66F28">
        <w:t xml:space="preserve"> </w:t>
      </w:r>
      <w:r w:rsidR="00022E79">
        <w:t>BANQUE X</w:t>
      </w:r>
      <w:r>
        <w:t xml:space="preserve"> </w:t>
      </w:r>
      <w:r w:rsidRPr="00A66F28">
        <w:t>;</w:t>
      </w:r>
    </w:p>
    <w:p w:rsidR="00B7654A" w:rsidRPr="00A66F28" w:rsidRDefault="00B7654A" w:rsidP="001546E0">
      <w:pPr>
        <w:widowControl w:val="0"/>
        <w:adjustRightInd w:val="0"/>
        <w:spacing w:line="280" w:lineRule="atLeast"/>
        <w:ind w:left="1418" w:hanging="284"/>
        <w:jc w:val="both"/>
        <w:textAlignment w:val="baseline"/>
      </w:pPr>
    </w:p>
    <w:p w:rsidR="00B7654A" w:rsidRPr="00A66F28"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Une formation technique des équipes</w:t>
      </w:r>
      <w:r w:rsidR="00022E79">
        <w:t xml:space="preserve"> informatiques de la</w:t>
      </w:r>
      <w:r w:rsidRPr="00A66F28">
        <w:t xml:space="preserve"> </w:t>
      </w:r>
      <w:r w:rsidR="00022E79">
        <w:t>BANQUE X</w:t>
      </w:r>
      <w:r>
        <w:t xml:space="preserve"> </w:t>
      </w:r>
      <w:r w:rsidRPr="00A66F28">
        <w:t>pour l’exploitation courante du nouveau système d’information ;</w:t>
      </w:r>
    </w:p>
    <w:p w:rsidR="00B7654A" w:rsidRPr="00A66F28" w:rsidRDefault="00B7654A" w:rsidP="001546E0">
      <w:pPr>
        <w:widowControl w:val="0"/>
        <w:adjustRightInd w:val="0"/>
        <w:spacing w:line="280" w:lineRule="atLeast"/>
        <w:ind w:left="1418" w:hanging="284"/>
        <w:jc w:val="both"/>
        <w:textAlignment w:val="baseline"/>
      </w:pPr>
    </w:p>
    <w:p w:rsidR="00B7654A" w:rsidRPr="00A66F28"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Une assistance utilisateurs et informatique lors du démarrage opérationnel ;</w:t>
      </w:r>
    </w:p>
    <w:p w:rsidR="00B7654A" w:rsidRPr="00A66F28" w:rsidRDefault="00B7654A" w:rsidP="001546E0">
      <w:pPr>
        <w:widowControl w:val="0"/>
        <w:adjustRightInd w:val="0"/>
        <w:spacing w:line="280" w:lineRule="atLeast"/>
        <w:ind w:left="1418" w:hanging="284"/>
        <w:jc w:val="both"/>
        <w:textAlignment w:val="baseline"/>
      </w:pPr>
    </w:p>
    <w:p w:rsidR="00B7654A" w:rsidRPr="00A66F28"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La prise en charge des éventuels développements spécifiques ;</w:t>
      </w:r>
    </w:p>
    <w:p w:rsidR="00B7654A" w:rsidRPr="00A66F28" w:rsidRDefault="00B7654A" w:rsidP="001546E0">
      <w:pPr>
        <w:widowControl w:val="0"/>
        <w:adjustRightInd w:val="0"/>
        <w:spacing w:line="280" w:lineRule="atLeast"/>
        <w:ind w:left="1418" w:hanging="284"/>
        <w:jc w:val="both"/>
        <w:textAlignment w:val="baseline"/>
      </w:pPr>
    </w:p>
    <w:p w:rsidR="00B7654A" w:rsidRDefault="00B7654A" w:rsidP="001546E0">
      <w:pPr>
        <w:widowControl w:val="0"/>
        <w:numPr>
          <w:ilvl w:val="0"/>
          <w:numId w:val="21"/>
        </w:numPr>
        <w:tabs>
          <w:tab w:val="clear" w:pos="2886"/>
        </w:tabs>
        <w:adjustRightInd w:val="0"/>
        <w:spacing w:line="280" w:lineRule="atLeast"/>
        <w:ind w:left="1418" w:hanging="284"/>
        <w:jc w:val="both"/>
        <w:textAlignment w:val="baseline"/>
      </w:pPr>
      <w:r w:rsidRPr="00A66F28">
        <w:t>L’intégration des différents produits proposés.</w:t>
      </w:r>
    </w:p>
    <w:p w:rsidR="00B7654A" w:rsidRDefault="00B7654A" w:rsidP="00660300">
      <w:pPr>
        <w:pStyle w:val="Paragraphedeliste1"/>
        <w:jc w:val="both"/>
      </w:pPr>
    </w:p>
    <w:p w:rsidR="00B7654A" w:rsidRPr="00EB11D9" w:rsidRDefault="00B7654A" w:rsidP="00660300">
      <w:pPr>
        <w:jc w:val="both"/>
        <w:rPr>
          <w:rStyle w:val="CorpsdetexteCarCar1"/>
        </w:rPr>
      </w:pPr>
      <w:r>
        <w:rPr>
          <w:rStyle w:val="CorpsdetexteCarCar1"/>
        </w:rPr>
        <w:t>En définitive, v</w:t>
      </w:r>
      <w:r w:rsidRPr="00EB11D9">
        <w:rPr>
          <w:rStyle w:val="CorpsdetexteCarCar1"/>
        </w:rPr>
        <w:t xml:space="preserve">u </w:t>
      </w:r>
      <w:r>
        <w:rPr>
          <w:rStyle w:val="CorpsdetexteCarCar1"/>
        </w:rPr>
        <w:t xml:space="preserve">leur étroite collaboration et leur longue expérience en matière de management des projets et de mise en œuvre des SIRH, HR Access en tant qu’éditeur et IBM en tant qu’intégrateur ont été les deux partenaires qui ont su comment répondre parfaitement aux différentes exigences du </w:t>
      </w:r>
      <w:r w:rsidR="00022E79">
        <w:rPr>
          <w:rStyle w:val="CorpsdetexteCarCar1"/>
        </w:rPr>
        <w:t>BANQUE X</w:t>
      </w:r>
      <w:r>
        <w:rPr>
          <w:rStyle w:val="CorpsdetexteCarCar1"/>
        </w:rPr>
        <w:t xml:space="preserve"> et donc être retenus et choisis par le </w:t>
      </w:r>
      <w:r w:rsidR="00022E79">
        <w:rPr>
          <w:rStyle w:val="CorpsdetexteCarCar1"/>
        </w:rPr>
        <w:t>BANQUE X</w:t>
      </w:r>
      <w:r>
        <w:rPr>
          <w:rStyle w:val="CorpsdetexteCarCar1"/>
        </w:rPr>
        <w:t xml:space="preserve"> pour la mise en place de son SIRH (baptisé depuis son lancement le : SIRH</w:t>
      </w:r>
      <w:r w:rsidR="00022E79">
        <w:rPr>
          <w:rStyle w:val="CorpsdetexteCarCar1"/>
        </w:rPr>
        <w:t>BANQUE X</w:t>
      </w:r>
      <w:r>
        <w:rPr>
          <w:rStyle w:val="CorpsdetexteCarCar1"/>
        </w:rPr>
        <w:t xml:space="preserve">). </w:t>
      </w:r>
    </w:p>
    <w:p w:rsidR="00B7654A" w:rsidRPr="00A66F28" w:rsidRDefault="00B7654A" w:rsidP="00660300">
      <w:pPr>
        <w:widowControl w:val="0"/>
        <w:adjustRightInd w:val="0"/>
        <w:spacing w:line="280" w:lineRule="atLeast"/>
        <w:jc w:val="both"/>
        <w:textAlignment w:val="baseline"/>
      </w:pPr>
    </w:p>
    <w:p w:rsidR="00B7654A" w:rsidRPr="00F51342" w:rsidRDefault="00B7654A" w:rsidP="00660300">
      <w:pPr>
        <w:numPr>
          <w:ilvl w:val="0"/>
          <w:numId w:val="16"/>
        </w:numPr>
        <w:jc w:val="both"/>
        <w:rPr>
          <w:b/>
          <w:bCs/>
          <w:iCs/>
          <w:noProof/>
          <w:lang w:eastAsia="en-US"/>
        </w:rPr>
      </w:pPr>
      <w:r>
        <w:rPr>
          <w:b/>
          <w:bCs/>
          <w:iCs/>
          <w:noProof/>
          <w:lang w:eastAsia="en-US"/>
        </w:rPr>
        <w:t xml:space="preserve">Le Plan d’Assurance Qualité et organisation des activités </w:t>
      </w:r>
    </w:p>
    <w:p w:rsidR="00B7654A" w:rsidRDefault="00B7654A" w:rsidP="00660300">
      <w:pPr>
        <w:jc w:val="both"/>
      </w:pPr>
    </w:p>
    <w:p w:rsidR="00B7654A" w:rsidRDefault="00B7654A" w:rsidP="00660300">
      <w:pPr>
        <w:ind w:left="708"/>
        <w:jc w:val="both"/>
      </w:pPr>
      <w:r>
        <w:t>Sur le plan t</w:t>
      </w:r>
      <w:r w:rsidRPr="002F3257">
        <w:t>héorique nous avons</w:t>
      </w:r>
      <w:r>
        <w:t xml:space="preserve"> défini en quoi consiste un PAQ et quels sont les éléments constitutifs. A ce niveau, nous allons rapidement décrire comment, dans le contexte du </w:t>
      </w:r>
      <w:r w:rsidR="00022E79">
        <w:t>BANQUE X</w:t>
      </w:r>
      <w:r>
        <w:t xml:space="preserve">, cet outil de management et de gestion a été élaboré. </w:t>
      </w:r>
      <w:r w:rsidRPr="002F3257">
        <w:t xml:space="preserve"> </w:t>
      </w:r>
    </w:p>
    <w:p w:rsidR="00B7654A" w:rsidRDefault="00B7654A" w:rsidP="00660300">
      <w:pPr>
        <w:ind w:left="708"/>
        <w:jc w:val="both"/>
      </w:pPr>
    </w:p>
    <w:p w:rsidR="00B7654A" w:rsidRDefault="00B7654A" w:rsidP="00660300">
      <w:pPr>
        <w:ind w:left="708"/>
        <w:jc w:val="both"/>
      </w:pPr>
      <w:r>
        <w:t>En effet, la mise en place d’un PAQ permet, entre autres, de :</w:t>
      </w:r>
    </w:p>
    <w:p w:rsidR="00B7654A" w:rsidRDefault="00B7654A" w:rsidP="00660300">
      <w:pPr>
        <w:ind w:left="708"/>
        <w:jc w:val="both"/>
      </w:pPr>
    </w:p>
    <w:p w:rsidR="00B7654A" w:rsidRDefault="00B7654A" w:rsidP="00660300">
      <w:pPr>
        <w:numPr>
          <w:ilvl w:val="0"/>
          <w:numId w:val="22"/>
        </w:numPr>
        <w:jc w:val="both"/>
        <w:rPr>
          <w:rFonts w:cs="Arial"/>
          <w:szCs w:val="14"/>
        </w:rPr>
      </w:pPr>
      <w:r>
        <w:t>G</w:t>
      </w:r>
      <w:r>
        <w:rPr>
          <w:rFonts w:cs="Arial"/>
          <w:szCs w:val="14"/>
        </w:rPr>
        <w:t>arantir la qualité des travaux réalisés sur le projet conformément aux exigences et procédures de qualité et de validation ;</w:t>
      </w:r>
    </w:p>
    <w:p w:rsidR="00B7654A" w:rsidRDefault="00B7654A" w:rsidP="00660300">
      <w:pPr>
        <w:ind w:left="2135"/>
        <w:jc w:val="both"/>
        <w:rPr>
          <w:rFonts w:cs="Arial"/>
          <w:szCs w:val="14"/>
        </w:rPr>
      </w:pPr>
    </w:p>
    <w:p w:rsidR="00B7654A" w:rsidRDefault="00B7654A" w:rsidP="00660300">
      <w:pPr>
        <w:numPr>
          <w:ilvl w:val="0"/>
          <w:numId w:val="22"/>
        </w:numPr>
        <w:jc w:val="both"/>
        <w:rPr>
          <w:rFonts w:cs="Arial"/>
          <w:szCs w:val="14"/>
        </w:rPr>
      </w:pPr>
      <w:r w:rsidRPr="00F150BE">
        <w:rPr>
          <w:rFonts w:cs="Arial"/>
          <w:szCs w:val="14"/>
        </w:rPr>
        <w:t>Défini</w:t>
      </w:r>
      <w:r>
        <w:rPr>
          <w:rFonts w:cs="Arial"/>
          <w:szCs w:val="14"/>
        </w:rPr>
        <w:t xml:space="preserve">r </w:t>
      </w:r>
      <w:r w:rsidRPr="00F150BE">
        <w:rPr>
          <w:rFonts w:cs="Arial"/>
          <w:szCs w:val="14"/>
        </w:rPr>
        <w:t>l’organisation et les respon</w:t>
      </w:r>
      <w:r>
        <w:rPr>
          <w:rFonts w:cs="Arial"/>
          <w:szCs w:val="14"/>
        </w:rPr>
        <w:t>sabilités des acteurs du projet ;</w:t>
      </w:r>
    </w:p>
    <w:p w:rsidR="00B7654A" w:rsidRDefault="00B7654A" w:rsidP="00660300">
      <w:pPr>
        <w:ind w:left="2135"/>
        <w:jc w:val="both"/>
        <w:rPr>
          <w:rFonts w:cs="Arial"/>
          <w:szCs w:val="14"/>
        </w:rPr>
      </w:pPr>
    </w:p>
    <w:p w:rsidR="00B7654A" w:rsidRDefault="00B7654A" w:rsidP="00660300">
      <w:pPr>
        <w:numPr>
          <w:ilvl w:val="0"/>
          <w:numId w:val="22"/>
        </w:numPr>
        <w:jc w:val="both"/>
        <w:rPr>
          <w:rFonts w:cs="Arial"/>
          <w:szCs w:val="14"/>
        </w:rPr>
      </w:pPr>
      <w:r w:rsidRPr="00F150BE">
        <w:rPr>
          <w:rFonts w:cs="Arial"/>
          <w:szCs w:val="14"/>
        </w:rPr>
        <w:t>Donner au responsable de la qualité sur le projet les moyens de s’assurer de la mise en œu</w:t>
      </w:r>
      <w:r>
        <w:rPr>
          <w:rFonts w:cs="Arial"/>
          <w:szCs w:val="14"/>
        </w:rPr>
        <w:t>vre du Plan d’Assurance Qualité ;</w:t>
      </w:r>
    </w:p>
    <w:p w:rsidR="00B7654A" w:rsidRDefault="00B7654A" w:rsidP="00660300">
      <w:pPr>
        <w:ind w:left="2135"/>
        <w:jc w:val="both"/>
        <w:rPr>
          <w:rFonts w:cs="Arial"/>
          <w:szCs w:val="14"/>
        </w:rPr>
      </w:pPr>
    </w:p>
    <w:p w:rsidR="00B7654A" w:rsidRDefault="00B7654A" w:rsidP="00660300">
      <w:pPr>
        <w:numPr>
          <w:ilvl w:val="0"/>
          <w:numId w:val="22"/>
        </w:numPr>
        <w:jc w:val="both"/>
        <w:rPr>
          <w:rFonts w:cs="Arial"/>
          <w:szCs w:val="14"/>
        </w:rPr>
      </w:pPr>
      <w:r w:rsidRPr="00F150BE">
        <w:rPr>
          <w:rFonts w:cs="Arial"/>
          <w:szCs w:val="14"/>
        </w:rPr>
        <w:t>Garantir aux Sponsors du projet qui délègue</w:t>
      </w:r>
      <w:r>
        <w:rPr>
          <w:rFonts w:cs="Arial"/>
          <w:szCs w:val="14"/>
        </w:rPr>
        <w:t>nt</w:t>
      </w:r>
      <w:r w:rsidRPr="00F150BE">
        <w:rPr>
          <w:rFonts w:cs="Arial"/>
          <w:szCs w:val="14"/>
        </w:rPr>
        <w:t xml:space="preserve"> la réalisation au Directeur de projet et à des partenaires extérieurs que les objectifs convenus initialement seront respectés. Ces objectifs, tant qualitatifs que quantitatifs, sont définis dans le co</w:t>
      </w:r>
      <w:r>
        <w:rPr>
          <w:rFonts w:cs="Arial"/>
          <w:szCs w:val="14"/>
        </w:rPr>
        <w:t>ntrat ;</w:t>
      </w:r>
    </w:p>
    <w:p w:rsidR="00B7654A" w:rsidRDefault="00B7654A" w:rsidP="00660300">
      <w:pPr>
        <w:ind w:left="2135"/>
        <w:jc w:val="both"/>
        <w:rPr>
          <w:rFonts w:cs="Arial"/>
          <w:szCs w:val="14"/>
        </w:rPr>
      </w:pPr>
    </w:p>
    <w:p w:rsidR="00B7654A" w:rsidRPr="00E731B0" w:rsidRDefault="00B7654A" w:rsidP="00660300">
      <w:pPr>
        <w:numPr>
          <w:ilvl w:val="0"/>
          <w:numId w:val="22"/>
        </w:numPr>
        <w:jc w:val="both"/>
        <w:rPr>
          <w:rFonts w:cs="Arial"/>
          <w:color w:val="000000"/>
          <w:szCs w:val="12"/>
        </w:rPr>
      </w:pPr>
      <w:r w:rsidRPr="00F150BE">
        <w:rPr>
          <w:rFonts w:cs="Arial"/>
          <w:szCs w:val="14"/>
        </w:rPr>
        <w:t>Disposer</w:t>
      </w:r>
      <w:r>
        <w:rPr>
          <w:rFonts w:cs="Arial"/>
          <w:szCs w:val="14"/>
        </w:rPr>
        <w:t xml:space="preserve">, finalement, </w:t>
      </w:r>
      <w:r w:rsidRPr="00F150BE">
        <w:rPr>
          <w:rFonts w:cs="Arial"/>
          <w:szCs w:val="14"/>
        </w:rPr>
        <w:t>d'un référentiel contractuel qui définit la méthodologie suivie et facilite par la suite la recette des livrables aux dates planifiées.</w:t>
      </w:r>
    </w:p>
    <w:p w:rsidR="00B7654A" w:rsidRPr="00F150BE" w:rsidRDefault="00B7654A" w:rsidP="00660300">
      <w:pPr>
        <w:ind w:left="2135"/>
        <w:jc w:val="both"/>
        <w:rPr>
          <w:rFonts w:cs="Arial"/>
          <w:color w:val="000000"/>
          <w:szCs w:val="12"/>
        </w:rPr>
      </w:pPr>
    </w:p>
    <w:p w:rsidR="00B7654A" w:rsidRDefault="00B7654A" w:rsidP="00660300">
      <w:pPr>
        <w:ind w:left="360" w:firstLine="348"/>
        <w:jc w:val="both"/>
        <w:rPr>
          <w:rFonts w:cs="Arial"/>
          <w:color w:val="000000"/>
          <w:szCs w:val="10"/>
        </w:rPr>
      </w:pPr>
      <w:r>
        <w:rPr>
          <w:rFonts w:cs="Arial"/>
          <w:color w:val="000000"/>
          <w:szCs w:val="10"/>
        </w:rPr>
        <w:t xml:space="preserve">Par ailleurs, le PAQ couvre les domaines suivants : </w:t>
      </w:r>
    </w:p>
    <w:p w:rsidR="00B7654A" w:rsidRPr="00E731B0" w:rsidRDefault="00B7654A" w:rsidP="00660300">
      <w:pPr>
        <w:ind w:left="2135"/>
        <w:jc w:val="both"/>
        <w:rPr>
          <w:rFonts w:cs="Arial"/>
          <w:szCs w:val="14"/>
        </w:rPr>
      </w:pPr>
    </w:p>
    <w:p w:rsidR="00B7654A" w:rsidRDefault="00B7654A" w:rsidP="00660300">
      <w:pPr>
        <w:numPr>
          <w:ilvl w:val="0"/>
          <w:numId w:val="22"/>
        </w:numPr>
        <w:jc w:val="both"/>
        <w:rPr>
          <w:rFonts w:cs="Arial"/>
          <w:szCs w:val="14"/>
        </w:rPr>
      </w:pPr>
      <w:r w:rsidRPr="00E731B0">
        <w:rPr>
          <w:rFonts w:cs="Arial"/>
          <w:szCs w:val="14"/>
        </w:rPr>
        <w:t>Les objectifs du projet : améli</w:t>
      </w:r>
      <w:r>
        <w:rPr>
          <w:rFonts w:cs="Arial"/>
          <w:szCs w:val="14"/>
        </w:rPr>
        <w:t>orations attendues, date de fin (voir annexe 3) ;</w:t>
      </w:r>
    </w:p>
    <w:p w:rsidR="00B7654A" w:rsidRPr="00E731B0" w:rsidRDefault="00B7654A" w:rsidP="00660300">
      <w:pPr>
        <w:ind w:left="2135"/>
        <w:jc w:val="both"/>
        <w:rPr>
          <w:rFonts w:cs="Arial"/>
          <w:szCs w:val="14"/>
        </w:rPr>
      </w:pPr>
    </w:p>
    <w:p w:rsidR="00B7654A" w:rsidRDefault="00B7654A" w:rsidP="00660300">
      <w:pPr>
        <w:numPr>
          <w:ilvl w:val="0"/>
          <w:numId w:val="22"/>
        </w:numPr>
        <w:jc w:val="both"/>
        <w:rPr>
          <w:rFonts w:cs="Arial"/>
          <w:szCs w:val="14"/>
        </w:rPr>
      </w:pPr>
      <w:r>
        <w:rPr>
          <w:rFonts w:cs="Arial"/>
          <w:szCs w:val="14"/>
        </w:rPr>
        <w:t>L’organisation du projet : la structure du projet, les acteurs et les comités (voir annexes 4, 5 et 6) ;</w:t>
      </w:r>
    </w:p>
    <w:p w:rsidR="00B7654A" w:rsidRPr="00E731B0" w:rsidRDefault="00B7654A" w:rsidP="00660300">
      <w:pPr>
        <w:ind w:left="2135"/>
        <w:jc w:val="both"/>
        <w:rPr>
          <w:rFonts w:cs="Arial"/>
          <w:szCs w:val="14"/>
        </w:rPr>
      </w:pPr>
    </w:p>
    <w:p w:rsidR="00B7654A" w:rsidRDefault="00B7654A" w:rsidP="00660300">
      <w:pPr>
        <w:numPr>
          <w:ilvl w:val="0"/>
          <w:numId w:val="22"/>
        </w:numPr>
        <w:jc w:val="both"/>
        <w:rPr>
          <w:rFonts w:cs="Arial"/>
          <w:szCs w:val="14"/>
        </w:rPr>
      </w:pPr>
      <w:r w:rsidRPr="00D142A0">
        <w:rPr>
          <w:rFonts w:cs="Arial"/>
          <w:szCs w:val="14"/>
        </w:rPr>
        <w:t xml:space="preserve">La méthodologie adoptée (voir annexe 7) ; </w:t>
      </w:r>
    </w:p>
    <w:p w:rsidR="00B7654A" w:rsidRDefault="00B7654A" w:rsidP="00660300">
      <w:pPr>
        <w:pStyle w:val="Paragraphedeliste1"/>
        <w:jc w:val="both"/>
        <w:rPr>
          <w:rFonts w:cs="Arial"/>
          <w:szCs w:val="14"/>
        </w:rPr>
      </w:pPr>
    </w:p>
    <w:p w:rsidR="00B7654A" w:rsidRPr="00407157" w:rsidRDefault="00B7654A" w:rsidP="00660300">
      <w:pPr>
        <w:numPr>
          <w:ilvl w:val="0"/>
          <w:numId w:val="22"/>
        </w:numPr>
        <w:jc w:val="both"/>
        <w:rPr>
          <w:rFonts w:cs="Arial"/>
          <w:szCs w:val="14"/>
        </w:rPr>
      </w:pPr>
      <w:r w:rsidRPr="00407157">
        <w:rPr>
          <w:rFonts w:cs="Arial"/>
          <w:szCs w:val="14"/>
        </w:rPr>
        <w:t>Le planning du projet : jalons et livrables (voir annexe 8) ;</w:t>
      </w:r>
    </w:p>
    <w:p w:rsidR="00B7654A" w:rsidRPr="001546E0" w:rsidRDefault="00B7654A" w:rsidP="00660300">
      <w:pPr>
        <w:numPr>
          <w:ilvl w:val="0"/>
          <w:numId w:val="22"/>
        </w:numPr>
        <w:jc w:val="both"/>
        <w:rPr>
          <w:rFonts w:cs="Arial"/>
          <w:color w:val="000000"/>
          <w:szCs w:val="10"/>
        </w:rPr>
      </w:pPr>
      <w:r w:rsidRPr="00407157">
        <w:rPr>
          <w:rFonts w:cs="Arial"/>
          <w:szCs w:val="14"/>
        </w:rPr>
        <w:t xml:space="preserve">Les procédures : Gestion des incidents, Gestion des problèmes, Gestion des risques, Gestion des livraisons, Gestion des réceptions, Gestion des demandes de modification et Gestion des revues internes de conformité (voir à titre d’illustration l’annexe 9 : Gestion des incidents). </w:t>
      </w:r>
    </w:p>
    <w:p w:rsidR="001546E0" w:rsidRDefault="001546E0" w:rsidP="001546E0">
      <w:pPr>
        <w:jc w:val="both"/>
        <w:rPr>
          <w:rFonts w:cs="Arial"/>
          <w:szCs w:val="14"/>
        </w:rPr>
      </w:pPr>
    </w:p>
    <w:p w:rsidR="001546E0" w:rsidRDefault="001546E0" w:rsidP="001546E0">
      <w:pPr>
        <w:ind w:left="1080"/>
        <w:jc w:val="both"/>
        <w:rPr>
          <w:rFonts w:cs="Arial"/>
          <w:szCs w:val="14"/>
        </w:rPr>
      </w:pPr>
    </w:p>
    <w:p w:rsidR="001546E0" w:rsidRDefault="001546E0" w:rsidP="001546E0">
      <w:pPr>
        <w:ind w:left="1080"/>
        <w:jc w:val="both"/>
        <w:rPr>
          <w:rFonts w:cs="Arial"/>
          <w:szCs w:val="14"/>
        </w:rPr>
      </w:pPr>
    </w:p>
    <w:p w:rsidR="001546E0" w:rsidRDefault="001546E0" w:rsidP="001546E0">
      <w:pPr>
        <w:ind w:left="1080"/>
        <w:jc w:val="both"/>
        <w:rPr>
          <w:rFonts w:cs="Arial"/>
          <w:szCs w:val="14"/>
        </w:rPr>
      </w:pPr>
    </w:p>
    <w:p w:rsidR="00B7654A" w:rsidRDefault="0095212D" w:rsidP="001546E0">
      <w:pPr>
        <w:ind w:left="1080" w:hanging="1080"/>
        <w:jc w:val="both"/>
        <w:rPr>
          <w:rFonts w:ascii="Arial" w:hAnsi="Arial" w:cs="Arial"/>
          <w:b/>
          <w:bCs/>
          <w:i/>
          <w:iCs/>
          <w:color w:val="0000FF"/>
          <w:lang w:val="fr-BE"/>
        </w:rPr>
      </w:pPr>
      <w:r>
        <w:rPr>
          <w:rFonts w:ascii="Arial" w:hAnsi="Arial" w:cs="Arial"/>
          <w:b/>
          <w:bCs/>
          <w:i/>
          <w:iCs/>
          <w:color w:val="0000FF"/>
          <w:lang w:val="fr-BE"/>
        </w:rPr>
        <w:t>8</w:t>
      </w:r>
      <w:r w:rsidR="00A50D50">
        <w:rPr>
          <w:rFonts w:ascii="Arial" w:hAnsi="Arial" w:cs="Arial"/>
          <w:b/>
          <w:bCs/>
          <w:i/>
          <w:iCs/>
          <w:color w:val="0000FF"/>
          <w:lang w:val="fr-BE"/>
        </w:rPr>
        <w:t xml:space="preserve">. </w:t>
      </w:r>
      <w:r w:rsidR="00B7654A" w:rsidRPr="007B3905">
        <w:rPr>
          <w:rFonts w:ascii="Arial" w:hAnsi="Arial" w:cs="Arial"/>
          <w:b/>
          <w:bCs/>
          <w:i/>
          <w:iCs/>
          <w:color w:val="0000FF"/>
          <w:lang w:val="fr-BE"/>
        </w:rPr>
        <w:t>Les besoins fonctionnels de la D</w:t>
      </w:r>
      <w:r w:rsidR="00B7654A">
        <w:rPr>
          <w:rFonts w:ascii="Arial" w:hAnsi="Arial" w:cs="Arial"/>
          <w:b/>
          <w:bCs/>
          <w:i/>
          <w:iCs/>
          <w:color w:val="0000FF"/>
          <w:lang w:val="fr-BE"/>
        </w:rPr>
        <w:t>C</w:t>
      </w:r>
      <w:r w:rsidR="00B7654A" w:rsidRPr="007B3905">
        <w:rPr>
          <w:rFonts w:ascii="Arial" w:hAnsi="Arial" w:cs="Arial"/>
          <w:b/>
          <w:bCs/>
          <w:i/>
          <w:iCs/>
          <w:color w:val="0000FF"/>
          <w:lang w:val="fr-BE"/>
        </w:rPr>
        <w:t>RH</w:t>
      </w:r>
    </w:p>
    <w:p w:rsidR="00B7654A" w:rsidRDefault="00B7654A" w:rsidP="00660300">
      <w:pPr>
        <w:jc w:val="both"/>
        <w:rPr>
          <w:rFonts w:ascii="Arial" w:hAnsi="Arial" w:cs="Arial"/>
          <w:b/>
          <w:bCs/>
          <w:i/>
          <w:iCs/>
          <w:color w:val="0000FF"/>
          <w:lang w:val="fr-BE"/>
        </w:rPr>
      </w:pPr>
    </w:p>
    <w:p w:rsidR="00B7654A" w:rsidRPr="00D87661" w:rsidRDefault="00B7654A" w:rsidP="00660300">
      <w:pPr>
        <w:jc w:val="both"/>
        <w:rPr>
          <w:rStyle w:val="CorpsdetexteCarCar1"/>
        </w:rPr>
      </w:pPr>
      <w:r w:rsidRPr="00D87661">
        <w:rPr>
          <w:rStyle w:val="CorpsdetexteCarCar1"/>
        </w:rPr>
        <w:t xml:space="preserve">Les besoins fonctionnels de la DCRH ont été arrêtés dans le cahier des charges. Nous produirons ici les plus importants. </w:t>
      </w:r>
    </w:p>
    <w:p w:rsidR="00B7654A" w:rsidRPr="00407157" w:rsidRDefault="00B7654A" w:rsidP="00660300">
      <w:pPr>
        <w:jc w:val="both"/>
        <w:rPr>
          <w:rFonts w:ascii="Arial" w:hAnsi="Arial" w:cs="Arial"/>
          <w:b/>
          <w:bCs/>
          <w:i/>
          <w:iCs/>
          <w:color w:val="0070C0"/>
          <w:lang w:val="fr-BE"/>
        </w:rPr>
      </w:pPr>
    </w:p>
    <w:p w:rsidR="00B7654A" w:rsidRPr="00D87661" w:rsidRDefault="00B7654A" w:rsidP="00660300">
      <w:pPr>
        <w:numPr>
          <w:ilvl w:val="0"/>
          <w:numId w:val="25"/>
        </w:numPr>
        <w:jc w:val="both"/>
        <w:rPr>
          <w:b/>
          <w:bCs/>
          <w:iCs/>
          <w:noProof/>
          <w:lang w:eastAsia="en-US"/>
        </w:rPr>
      </w:pPr>
      <w:r w:rsidRPr="00D87661">
        <w:rPr>
          <w:b/>
          <w:bCs/>
          <w:iCs/>
          <w:noProof/>
          <w:lang w:eastAsia="en-US"/>
        </w:rPr>
        <w:t>Les caractéristiques générales</w:t>
      </w:r>
    </w:p>
    <w:p w:rsidR="00B7654A" w:rsidRPr="00407157" w:rsidRDefault="00B7654A" w:rsidP="00660300">
      <w:pPr>
        <w:jc w:val="both"/>
        <w:rPr>
          <w:rFonts w:ascii="Arial" w:hAnsi="Arial" w:cs="Arial"/>
          <w:b/>
          <w:bCs/>
          <w:i/>
          <w:iCs/>
          <w:color w:val="0070C0"/>
          <w:lang w:val="fr-BE"/>
        </w:rPr>
      </w:pPr>
    </w:p>
    <w:p w:rsidR="00B7654A" w:rsidRPr="00D87661" w:rsidRDefault="00B7654A" w:rsidP="00660300">
      <w:pPr>
        <w:ind w:firstLine="360"/>
        <w:jc w:val="both"/>
      </w:pPr>
      <w:r w:rsidRPr="00D87661">
        <w:t>Le progiciel doit permettre d’assurer les fonctionnalités suivantes :</w:t>
      </w:r>
    </w:p>
    <w:p w:rsidR="00B7654A" w:rsidRPr="00D87661" w:rsidRDefault="00B7654A" w:rsidP="00660300">
      <w:pPr>
        <w:keepLines/>
        <w:numPr>
          <w:ilvl w:val="0"/>
          <w:numId w:val="24"/>
        </w:numPr>
        <w:tabs>
          <w:tab w:val="clear" w:pos="3632"/>
          <w:tab w:val="num" w:pos="1260"/>
        </w:tabs>
        <w:spacing w:before="120" w:line="200" w:lineRule="atLeast"/>
        <w:ind w:hanging="2732"/>
        <w:jc w:val="both"/>
        <w:rPr>
          <w:rFonts w:cs="Tahoma"/>
          <w:b/>
          <w:bCs/>
        </w:rPr>
      </w:pPr>
      <w:r w:rsidRPr="00D87661">
        <w:rPr>
          <w:rFonts w:cs="Tahoma"/>
          <w:bCs/>
        </w:rPr>
        <w:t>Gestion multi sociétés sécurisée ;</w:t>
      </w:r>
    </w:p>
    <w:p w:rsidR="00B7654A" w:rsidRPr="00D87661" w:rsidRDefault="00B7654A" w:rsidP="00660300">
      <w:pPr>
        <w:keepLines/>
        <w:numPr>
          <w:ilvl w:val="0"/>
          <w:numId w:val="24"/>
        </w:numPr>
        <w:tabs>
          <w:tab w:val="clear" w:pos="3632"/>
          <w:tab w:val="num" w:pos="1260"/>
        </w:tabs>
        <w:spacing w:before="120" w:line="200" w:lineRule="atLeast"/>
        <w:ind w:left="1260"/>
        <w:jc w:val="both"/>
        <w:rPr>
          <w:rFonts w:cs="Tahoma"/>
          <w:bCs/>
        </w:rPr>
      </w:pPr>
      <w:r w:rsidRPr="00D87661">
        <w:rPr>
          <w:rFonts w:cs="Tahoma"/>
          <w:bCs/>
        </w:rPr>
        <w:t>Base de données commune pour tous les utilisateurs par société regroupant les données administratives et familiales du personnel ;</w:t>
      </w:r>
    </w:p>
    <w:p w:rsidR="00B7654A" w:rsidRPr="00D87661" w:rsidRDefault="00B7654A" w:rsidP="00660300">
      <w:pPr>
        <w:keepLines/>
        <w:numPr>
          <w:ilvl w:val="0"/>
          <w:numId w:val="24"/>
        </w:numPr>
        <w:tabs>
          <w:tab w:val="clear" w:pos="3632"/>
          <w:tab w:val="num" w:pos="1260"/>
        </w:tabs>
        <w:spacing w:before="120" w:line="200" w:lineRule="atLeast"/>
        <w:ind w:left="1260"/>
        <w:jc w:val="both"/>
        <w:rPr>
          <w:rFonts w:cs="Tahoma"/>
          <w:bCs/>
        </w:rPr>
      </w:pPr>
      <w:r w:rsidRPr="00D87661">
        <w:rPr>
          <w:rFonts w:cs="Tahoma"/>
          <w:bCs/>
        </w:rPr>
        <w:t xml:space="preserve">Gestion administrative adaptée aux différents statuts du personnel : permanent, stagiaire, temporaire, consultant marocain, consultant étranger résidant au Maroc, intérimaire… ; </w:t>
      </w:r>
    </w:p>
    <w:p w:rsidR="00B7654A" w:rsidRPr="00D87661" w:rsidRDefault="00B7654A" w:rsidP="00660300">
      <w:pPr>
        <w:keepLines/>
        <w:numPr>
          <w:ilvl w:val="0"/>
          <w:numId w:val="24"/>
        </w:numPr>
        <w:tabs>
          <w:tab w:val="clear" w:pos="3632"/>
          <w:tab w:val="num" w:pos="1260"/>
        </w:tabs>
        <w:spacing w:before="120" w:line="200" w:lineRule="atLeast"/>
        <w:ind w:left="1260"/>
        <w:jc w:val="both"/>
        <w:rPr>
          <w:rFonts w:cs="Tahoma"/>
          <w:bCs/>
        </w:rPr>
      </w:pPr>
      <w:r w:rsidRPr="00D87661">
        <w:rPr>
          <w:rFonts w:cs="Tahoma"/>
          <w:bCs/>
        </w:rPr>
        <w:t xml:space="preserve">Pluralité des clefs d’accès à la base de données du personnel (nom, matricule, CIN, département…) :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Règles de recherche multicritères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 xml:space="preserve">Contrôles d’homonymes.  </w:t>
      </w:r>
    </w:p>
    <w:p w:rsidR="00B7654A" w:rsidRPr="00D87661" w:rsidRDefault="00B7654A" w:rsidP="00660300">
      <w:pPr>
        <w:keepLines/>
        <w:numPr>
          <w:ilvl w:val="0"/>
          <w:numId w:val="24"/>
        </w:numPr>
        <w:tabs>
          <w:tab w:val="clear" w:pos="3632"/>
          <w:tab w:val="num" w:pos="1260"/>
          <w:tab w:val="num" w:pos="3240"/>
        </w:tabs>
        <w:spacing w:before="120" w:line="200" w:lineRule="atLeast"/>
        <w:ind w:left="1260"/>
        <w:jc w:val="both"/>
        <w:rPr>
          <w:rFonts w:cs="Tahoma"/>
          <w:bCs/>
        </w:rPr>
      </w:pPr>
      <w:r w:rsidRPr="00D87661">
        <w:rPr>
          <w:rFonts w:cs="Tahoma"/>
          <w:bCs/>
        </w:rPr>
        <w:t>Création et suppression sécurisées d’un salarié (gestion des habilitations d’accès) ;</w:t>
      </w:r>
    </w:p>
    <w:p w:rsidR="00B7654A" w:rsidRPr="00D87661" w:rsidRDefault="00B7654A" w:rsidP="00660300">
      <w:pPr>
        <w:keepLines/>
        <w:numPr>
          <w:ilvl w:val="0"/>
          <w:numId w:val="24"/>
        </w:numPr>
        <w:tabs>
          <w:tab w:val="clear" w:pos="3632"/>
          <w:tab w:val="num" w:pos="1260"/>
          <w:tab w:val="num" w:pos="3240"/>
        </w:tabs>
        <w:spacing w:before="120" w:line="200" w:lineRule="atLeast"/>
        <w:ind w:left="1260"/>
        <w:jc w:val="both"/>
        <w:rPr>
          <w:rFonts w:cs="Tahoma"/>
          <w:bCs/>
        </w:rPr>
      </w:pPr>
      <w:r w:rsidRPr="00D87661">
        <w:rPr>
          <w:rFonts w:cs="Tahoma"/>
          <w:bCs/>
        </w:rPr>
        <w:t>Création et mise à jour d’un calendrier des congés pour l’ensemble du personnel avec saisie des jours fériés ;</w:t>
      </w:r>
    </w:p>
    <w:p w:rsidR="00B7654A" w:rsidRPr="00D87661" w:rsidRDefault="00B7654A" w:rsidP="00660300">
      <w:pPr>
        <w:keepLines/>
        <w:numPr>
          <w:ilvl w:val="0"/>
          <w:numId w:val="24"/>
        </w:numPr>
        <w:tabs>
          <w:tab w:val="clear" w:pos="3632"/>
          <w:tab w:val="num" w:pos="1260"/>
          <w:tab w:val="num" w:pos="3240"/>
        </w:tabs>
        <w:spacing w:before="120" w:line="200" w:lineRule="atLeast"/>
        <w:ind w:left="1260"/>
        <w:jc w:val="both"/>
        <w:rPr>
          <w:rFonts w:cs="Tahoma"/>
          <w:bCs/>
        </w:rPr>
      </w:pPr>
      <w:r w:rsidRPr="00D87661">
        <w:rPr>
          <w:rFonts w:cs="Tahoma"/>
          <w:bCs/>
        </w:rPr>
        <w:t>Gestion de l’historique des informations du personnel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 xml:space="preserve">Paramétrage des données à historier ; </w:t>
      </w:r>
    </w:p>
    <w:p w:rsidR="00B7654A" w:rsidRPr="00D87661" w:rsidRDefault="00B7654A" w:rsidP="00660300">
      <w:pPr>
        <w:numPr>
          <w:ilvl w:val="1"/>
          <w:numId w:val="24"/>
        </w:numPr>
        <w:tabs>
          <w:tab w:val="clear" w:pos="4352"/>
          <w:tab w:val="num" w:pos="2700"/>
        </w:tabs>
        <w:ind w:left="2700"/>
        <w:jc w:val="both"/>
        <w:rPr>
          <w:rFonts w:cs="Tahoma"/>
          <w:bCs/>
        </w:rPr>
      </w:pPr>
      <w:r w:rsidRPr="00D87661">
        <w:rPr>
          <w:rFonts w:cs="Tahoma"/>
          <w:bCs/>
        </w:rPr>
        <w:t xml:space="preserve">Gestion de plusieurs dates de création, modification et de suppression. </w:t>
      </w:r>
    </w:p>
    <w:p w:rsidR="00B7654A" w:rsidRPr="00D87661" w:rsidRDefault="00B7654A" w:rsidP="00660300">
      <w:pPr>
        <w:keepLines/>
        <w:numPr>
          <w:ilvl w:val="0"/>
          <w:numId w:val="24"/>
        </w:numPr>
        <w:tabs>
          <w:tab w:val="clear" w:pos="3632"/>
          <w:tab w:val="num" w:pos="1260"/>
          <w:tab w:val="num" w:pos="3240"/>
        </w:tabs>
        <w:spacing w:before="120" w:line="200" w:lineRule="atLeast"/>
        <w:ind w:left="1260"/>
        <w:jc w:val="both"/>
        <w:rPr>
          <w:rFonts w:cs="Tahoma"/>
          <w:bCs/>
        </w:rPr>
      </w:pPr>
      <w:r w:rsidRPr="00D87661">
        <w:rPr>
          <w:rFonts w:cs="Tahoma"/>
          <w:bCs/>
        </w:rPr>
        <w:t>Traçabilité des modifications (accès) ;</w:t>
      </w:r>
    </w:p>
    <w:p w:rsidR="00B7654A" w:rsidRPr="00D87661" w:rsidRDefault="00B7654A" w:rsidP="00660300">
      <w:pPr>
        <w:keepLines/>
        <w:numPr>
          <w:ilvl w:val="0"/>
          <w:numId w:val="24"/>
        </w:numPr>
        <w:tabs>
          <w:tab w:val="clear" w:pos="3632"/>
          <w:tab w:val="num" w:pos="1260"/>
          <w:tab w:val="num" w:pos="3240"/>
        </w:tabs>
        <w:spacing w:before="120" w:line="200" w:lineRule="atLeast"/>
        <w:ind w:left="1260"/>
        <w:jc w:val="both"/>
        <w:rPr>
          <w:rFonts w:cs="Tahoma"/>
          <w:bCs/>
        </w:rPr>
      </w:pPr>
      <w:r w:rsidRPr="00D87661">
        <w:rPr>
          <w:rFonts w:cs="Tahoma"/>
          <w:bCs/>
        </w:rPr>
        <w:t>Affichage des données historiées ;</w:t>
      </w:r>
    </w:p>
    <w:p w:rsidR="00B7654A" w:rsidRPr="00D87661" w:rsidRDefault="00B7654A" w:rsidP="00660300">
      <w:pPr>
        <w:keepLines/>
        <w:numPr>
          <w:ilvl w:val="0"/>
          <w:numId w:val="24"/>
        </w:numPr>
        <w:tabs>
          <w:tab w:val="clear" w:pos="3632"/>
          <w:tab w:val="num" w:pos="1260"/>
          <w:tab w:val="num" w:pos="3240"/>
        </w:tabs>
        <w:spacing w:before="120" w:line="200" w:lineRule="atLeast"/>
        <w:ind w:left="1260"/>
        <w:jc w:val="both"/>
        <w:rPr>
          <w:rFonts w:cs="Tahoma"/>
          <w:bCs/>
        </w:rPr>
      </w:pPr>
      <w:r w:rsidRPr="00D87661">
        <w:rPr>
          <w:rFonts w:cs="Tahoma"/>
          <w:bCs/>
        </w:rPr>
        <w:t xml:space="preserve">Edition automatique de l’ensemble des actes de gestion administrative (date d’embauche, titularisation …). </w:t>
      </w:r>
    </w:p>
    <w:p w:rsidR="00B7654A" w:rsidRPr="00407157" w:rsidRDefault="00B7654A" w:rsidP="00660300">
      <w:pPr>
        <w:jc w:val="both"/>
        <w:rPr>
          <w:b/>
          <w:bCs/>
          <w:i/>
          <w:iCs/>
          <w:color w:val="0070C0"/>
          <w:u w:val="single"/>
        </w:rPr>
      </w:pPr>
    </w:p>
    <w:p w:rsidR="00B7654A" w:rsidRPr="00D87661" w:rsidRDefault="00B7654A" w:rsidP="00660300">
      <w:pPr>
        <w:numPr>
          <w:ilvl w:val="0"/>
          <w:numId w:val="25"/>
        </w:numPr>
        <w:jc w:val="both"/>
        <w:rPr>
          <w:b/>
          <w:bCs/>
          <w:iCs/>
          <w:noProof/>
          <w:lang w:eastAsia="en-US"/>
        </w:rPr>
      </w:pPr>
      <w:r w:rsidRPr="00D87661">
        <w:rPr>
          <w:b/>
          <w:bCs/>
          <w:iCs/>
          <w:noProof/>
          <w:lang w:eastAsia="en-US"/>
        </w:rPr>
        <w:t xml:space="preserve">Le recrutement </w:t>
      </w:r>
    </w:p>
    <w:p w:rsidR="00B7654A" w:rsidRPr="00407157" w:rsidRDefault="00B7654A" w:rsidP="00660300">
      <w:pPr>
        <w:jc w:val="both"/>
        <w:rPr>
          <w:color w:val="0070C0"/>
        </w:rPr>
      </w:pPr>
    </w:p>
    <w:p w:rsidR="00B7654A" w:rsidRPr="00D87661" w:rsidRDefault="00B7654A" w:rsidP="00660300">
      <w:pPr>
        <w:ind w:firstLine="360"/>
        <w:jc w:val="both"/>
      </w:pPr>
      <w:r w:rsidRPr="00D87661">
        <w:t xml:space="preserve">Le  progiciel doit assurer les fonctionnalités suivantes :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Élaboration du plan de recrutement annuel ou pluriannuel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Génération des postes à pourvoir par période : Mission, affectation, délai de recrutement…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 xml:space="preserve">Saisie et mise à jour du dossier de candidature ;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Attachement des données relatives aux candidats : CV, Lettre de motivation…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Saisie sécurisée des notes de concours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Rapprochement automatique entre profil et description de poste lors des recherches pour recrutement interne ou externe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lastRenderedPageBreak/>
        <w:t>Base de données des cv incluant un moteur de recherche ;</w:t>
      </w:r>
    </w:p>
    <w:p w:rsidR="00B7654A" w:rsidRPr="00D87661" w:rsidRDefault="00B7654A" w:rsidP="00660300">
      <w:pPr>
        <w:keepLines/>
        <w:numPr>
          <w:ilvl w:val="0"/>
          <w:numId w:val="24"/>
        </w:numPr>
        <w:tabs>
          <w:tab w:val="clear" w:pos="3632"/>
          <w:tab w:val="num" w:pos="1260"/>
          <w:tab w:val="num" w:pos="3240"/>
        </w:tabs>
        <w:spacing w:before="120" w:line="200" w:lineRule="atLeast"/>
        <w:ind w:left="1260"/>
        <w:jc w:val="both"/>
        <w:rPr>
          <w:rFonts w:cs="Tahoma"/>
          <w:bCs/>
        </w:rPr>
      </w:pPr>
      <w:r w:rsidRPr="00D87661">
        <w:rPr>
          <w:rFonts w:cs="Tahoma"/>
          <w:bCs/>
        </w:rPr>
        <w:t>Saisie, mise à jour et édition du circuit documentaire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Convocation à l’entretien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Lettre de regret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Guide d’entretien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Fiche d’évaluation de l’entretien.</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Gestion des stages d’insertion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Édition des plannings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bCs/>
        </w:rPr>
      </w:pPr>
      <w:r w:rsidRPr="00D87661">
        <w:rPr>
          <w:rFonts w:cs="Tahoma"/>
          <w:bCs/>
        </w:rPr>
        <w:t>Gestion sécurisée de la saisie, la mise à jour et la lecture des dossiers de candidatures ;</w:t>
      </w:r>
    </w:p>
    <w:p w:rsidR="00B7654A" w:rsidRPr="00D87661" w:rsidRDefault="00B7654A" w:rsidP="00660300">
      <w:pPr>
        <w:keepLines/>
        <w:numPr>
          <w:ilvl w:val="0"/>
          <w:numId w:val="24"/>
        </w:numPr>
        <w:tabs>
          <w:tab w:val="clear" w:pos="3632"/>
          <w:tab w:val="num" w:pos="1260"/>
          <w:tab w:val="num" w:pos="2880"/>
          <w:tab w:val="num" w:pos="3240"/>
        </w:tabs>
        <w:spacing w:before="120" w:line="200" w:lineRule="atLeast"/>
        <w:ind w:left="1260"/>
        <w:jc w:val="both"/>
        <w:rPr>
          <w:rFonts w:cs="Tahoma"/>
        </w:rPr>
      </w:pPr>
      <w:r w:rsidRPr="00D87661">
        <w:rPr>
          <w:rFonts w:cs="Tahoma"/>
          <w:bCs/>
        </w:rPr>
        <w:t>Édition des états statistiques des embauches par t</w:t>
      </w:r>
      <w:r w:rsidRPr="00D87661">
        <w:rPr>
          <w:rFonts w:cs="Tahoma"/>
        </w:rPr>
        <w:t xml:space="preserve">ype de poste, salaire, profil, etc. </w:t>
      </w:r>
    </w:p>
    <w:p w:rsidR="00B7654A" w:rsidRPr="00407157" w:rsidRDefault="00B7654A" w:rsidP="00660300">
      <w:pPr>
        <w:jc w:val="both"/>
        <w:rPr>
          <w:color w:val="0070C0"/>
          <w:lang w:val="fr-CI"/>
        </w:rPr>
      </w:pPr>
      <w:r w:rsidRPr="00D87661">
        <w:rPr>
          <w:rFonts w:ascii="Arial" w:hAnsi="Arial" w:cs="Arial"/>
          <w:b/>
          <w:bCs/>
          <w:i/>
          <w:iCs/>
          <w:lang w:val="fr-BE"/>
        </w:rPr>
        <w:t xml:space="preserve"> </w:t>
      </w:r>
    </w:p>
    <w:p w:rsidR="00B7654A" w:rsidRPr="00D87661" w:rsidRDefault="00B7654A" w:rsidP="00660300">
      <w:pPr>
        <w:numPr>
          <w:ilvl w:val="0"/>
          <w:numId w:val="25"/>
        </w:numPr>
        <w:jc w:val="both"/>
        <w:rPr>
          <w:b/>
          <w:bCs/>
          <w:iCs/>
          <w:noProof/>
          <w:lang w:eastAsia="en-US"/>
        </w:rPr>
      </w:pPr>
      <w:r w:rsidRPr="00D87661">
        <w:rPr>
          <w:b/>
          <w:bCs/>
          <w:iCs/>
          <w:noProof/>
          <w:lang w:eastAsia="en-US"/>
        </w:rPr>
        <w:t xml:space="preserve">La gestion des compétences </w:t>
      </w:r>
    </w:p>
    <w:p w:rsidR="00B7654A" w:rsidRPr="00407157" w:rsidRDefault="00B7654A" w:rsidP="00660300">
      <w:pPr>
        <w:jc w:val="both"/>
        <w:rPr>
          <w:color w:val="0070C0"/>
        </w:rPr>
      </w:pPr>
    </w:p>
    <w:p w:rsidR="00B7654A" w:rsidRPr="00D87661" w:rsidRDefault="00B7654A" w:rsidP="00660300">
      <w:pPr>
        <w:ind w:firstLine="360"/>
        <w:jc w:val="both"/>
      </w:pPr>
      <w:r w:rsidRPr="00D87661">
        <w:t>Le progiciel doit assurer les fonctionnalités suivantes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Intégration d’un référentiel de compétences :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Compétences transverses à tous les postes ;</w:t>
      </w:r>
    </w:p>
    <w:p w:rsidR="00B7654A" w:rsidRPr="00D87661" w:rsidRDefault="00B7654A" w:rsidP="00660300">
      <w:pPr>
        <w:numPr>
          <w:ilvl w:val="1"/>
          <w:numId w:val="24"/>
        </w:numPr>
        <w:tabs>
          <w:tab w:val="clear" w:pos="4352"/>
          <w:tab w:val="num" w:pos="2700"/>
        </w:tabs>
        <w:ind w:hanging="2012"/>
        <w:jc w:val="both"/>
        <w:rPr>
          <w:rFonts w:cs="Tahoma"/>
          <w:bCs/>
        </w:rPr>
      </w:pPr>
      <w:r w:rsidRPr="00D87661">
        <w:rPr>
          <w:rFonts w:cs="Tahoma"/>
          <w:bCs/>
        </w:rPr>
        <w:t>Descriptions et exemples par niveaux de compétences.</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Attribution d’un coefficient de classification à un poste (niveaux de compétences pour chaque poste)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Intégration des postes dans un organigramme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Possibilité de représentations graphiques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Édition des postes vacants selon plusieurs critères : activité, poste, département,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Adéquation Poste/Profil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descriptifs de postes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rPr>
      </w:pPr>
      <w:r w:rsidRPr="00D87661">
        <w:rPr>
          <w:rFonts w:cs="Tahoma"/>
          <w:bCs/>
        </w:rPr>
        <w:t xml:space="preserve">Gestion des évaluations : </w:t>
      </w:r>
    </w:p>
    <w:p w:rsidR="00B7654A" w:rsidRPr="00D87661" w:rsidRDefault="00B7654A" w:rsidP="00660300">
      <w:pPr>
        <w:numPr>
          <w:ilvl w:val="1"/>
          <w:numId w:val="24"/>
        </w:numPr>
        <w:tabs>
          <w:tab w:val="clear" w:pos="4352"/>
          <w:tab w:val="num" w:pos="2700"/>
          <w:tab w:val="num" w:pos="3600"/>
        </w:tabs>
        <w:ind w:left="2700"/>
        <w:jc w:val="both"/>
        <w:rPr>
          <w:rFonts w:cs="Tahoma"/>
          <w:bCs/>
        </w:rPr>
      </w:pPr>
      <w:r w:rsidRPr="00D87661">
        <w:rPr>
          <w:rFonts w:cs="Tahoma"/>
          <w:bCs/>
        </w:rPr>
        <w:t>Élaboration d’un planning d’évaluation (salarié, évaluateur, date d’entretien…, etc.)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 xml:space="preserve">Saisie et mise à jour des résultats d’évaluations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 xml:space="preserve">Édition des niveaux de compétences démontrées.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Élaboration des plans de remplacement et de succession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Édition des écarts entre les parcours professionnels types et les parcours professionnels réels. </w:t>
      </w:r>
    </w:p>
    <w:p w:rsidR="00B7654A" w:rsidRPr="00407157" w:rsidRDefault="00B7654A" w:rsidP="00660300">
      <w:pPr>
        <w:keepLines/>
        <w:tabs>
          <w:tab w:val="num" w:pos="2880"/>
          <w:tab w:val="num" w:pos="3060"/>
          <w:tab w:val="num" w:pos="3240"/>
        </w:tabs>
        <w:spacing w:before="120" w:line="200" w:lineRule="atLeast"/>
        <w:ind w:left="900"/>
        <w:jc w:val="both"/>
        <w:rPr>
          <w:rFonts w:cs="Tahoma"/>
          <w:bCs/>
          <w:color w:val="0070C0"/>
        </w:rPr>
      </w:pPr>
    </w:p>
    <w:p w:rsidR="00B7654A" w:rsidRPr="00D87661" w:rsidRDefault="00B7654A" w:rsidP="00660300">
      <w:pPr>
        <w:numPr>
          <w:ilvl w:val="0"/>
          <w:numId w:val="25"/>
        </w:numPr>
        <w:jc w:val="both"/>
        <w:rPr>
          <w:b/>
          <w:bCs/>
          <w:iCs/>
          <w:noProof/>
          <w:lang w:eastAsia="en-US"/>
        </w:rPr>
      </w:pPr>
      <w:r w:rsidRPr="00D87661">
        <w:rPr>
          <w:b/>
          <w:bCs/>
          <w:iCs/>
          <w:noProof/>
          <w:lang w:eastAsia="en-US"/>
        </w:rPr>
        <w:t xml:space="preserve">La rétribution  </w:t>
      </w:r>
    </w:p>
    <w:p w:rsidR="00B7654A" w:rsidRPr="00407157" w:rsidRDefault="00B7654A" w:rsidP="00660300">
      <w:pPr>
        <w:jc w:val="both"/>
        <w:rPr>
          <w:rFonts w:ascii="Arial" w:hAnsi="Arial" w:cs="Arial"/>
          <w:b/>
          <w:bCs/>
          <w:i/>
          <w:iCs/>
          <w:color w:val="0070C0"/>
          <w:lang w:val="fr-BE"/>
        </w:rPr>
      </w:pPr>
    </w:p>
    <w:p w:rsidR="00B7654A" w:rsidRPr="00D87661" w:rsidRDefault="00B7654A" w:rsidP="00660300">
      <w:pPr>
        <w:ind w:firstLine="360"/>
        <w:jc w:val="both"/>
      </w:pPr>
      <w:r w:rsidRPr="00D87661">
        <w:t>Pour la paie, le progiciel doit assurer les fonctionnalités suivantes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Calcul rétroactif de la paie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R</w:t>
      </w:r>
      <w:r w:rsidR="00022E79">
        <w:rPr>
          <w:rFonts w:cs="Tahoma"/>
          <w:bCs/>
        </w:rPr>
        <w:t>ubriques actuelles de la paie de la</w:t>
      </w:r>
      <w:r w:rsidRPr="00D87661">
        <w:rPr>
          <w:rFonts w:cs="Tahoma"/>
          <w:bCs/>
        </w:rPr>
        <w:t xml:space="preserve"> </w:t>
      </w:r>
      <w:r w:rsidR="00022E79">
        <w:rPr>
          <w:rFonts w:cs="Tahoma"/>
          <w:bCs/>
        </w:rPr>
        <w:t>BANQUE X</w:t>
      </w:r>
      <w:r w:rsidRPr="00D87661">
        <w:rPr>
          <w:rFonts w:cs="Tahoma"/>
          <w:bCs/>
        </w:rPr>
        <w: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Possibilité de création, modification ou suppression des rubriques de paie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lastRenderedPageBreak/>
        <w:t>Gestion de plusieurs types de paie : Mensuelle, Journalière, Horaire…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Gestion d’une rémunération variable basée sur les objectifs d’exploitation et les réalisations saisies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des possibilités d’adhésion à tout organisme de retraite ou de mutuelle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Gestion des parts patronales et salariales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Intégration de la gestion de divers frais et indemnités et leur traitement par rapport à l’IGR et </w:t>
      </w:r>
      <w:smartTag w:uri="urn:schemas-microsoft-com:office:smarttags" w:element="PersonName">
        <w:smartTagPr>
          <w:attr w:name="ProductID" w:val="la CNSS"/>
        </w:smartTagPr>
        <w:r w:rsidRPr="00D87661">
          <w:rPr>
            <w:rFonts w:cs="Tahoma"/>
            <w:bCs/>
          </w:rPr>
          <w:t>la CNSS</w:t>
        </w:r>
      </w:smartTag>
      <w:r w:rsidRPr="00D87661">
        <w:rPr>
          <w:rFonts w:cs="Tahoma"/>
          <w:bCs/>
        </w:rPr>
        <w: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Intégration du prélèvement automatique sur le salaire des : Retards, Absences, Sanctions…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des absences pour : Maladies justifiées, Accouchement, Congé de naissance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Calcul du brut et des indemnités correspondantes à partir du net d’un salaire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des primes particulières : Frais de scolarité, Achoura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Calcul du solde de tout compte à tout moment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Édition des états de contrôle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Gestion des déclarations sociales et d’IGR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Suivi des déclarations aux organismes sociaux et fiscaux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Edition de l’état de ventilation analytique de la masse salariale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Edition des états des salaires : mois par mois, par personne, pour une période donnée…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du paiement par pièce de caisse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Edition des états mensuels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Journal de la paie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Masse salariale ;</w:t>
      </w:r>
    </w:p>
    <w:p w:rsidR="00B7654A" w:rsidRPr="00D87661" w:rsidRDefault="00B7654A" w:rsidP="00660300">
      <w:pPr>
        <w:numPr>
          <w:ilvl w:val="1"/>
          <w:numId w:val="24"/>
        </w:numPr>
        <w:tabs>
          <w:tab w:val="clear" w:pos="4352"/>
          <w:tab w:val="num" w:pos="2700"/>
          <w:tab w:val="num" w:pos="3600"/>
        </w:tabs>
        <w:ind w:left="2700"/>
        <w:jc w:val="both"/>
        <w:rPr>
          <w:rFonts w:cs="Tahoma"/>
          <w:bCs/>
        </w:rPr>
      </w:pPr>
      <w:r w:rsidRPr="00D87661">
        <w:rPr>
          <w:rFonts w:cs="Tahoma"/>
          <w:bCs/>
        </w:rPr>
        <w:t>États des déclarations et cotisations de mutuelle et de retraite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Bordereaux de virement ;</w:t>
      </w:r>
    </w:p>
    <w:p w:rsidR="00B7654A" w:rsidRPr="00D87661" w:rsidRDefault="00B7654A" w:rsidP="00660300">
      <w:pPr>
        <w:numPr>
          <w:ilvl w:val="1"/>
          <w:numId w:val="24"/>
        </w:numPr>
        <w:tabs>
          <w:tab w:val="clear" w:pos="4352"/>
          <w:tab w:val="num" w:pos="2700"/>
          <w:tab w:val="num" w:pos="3600"/>
        </w:tabs>
        <w:ind w:hanging="2012"/>
        <w:jc w:val="both"/>
        <w:rPr>
          <w:rFonts w:cs="Tahoma"/>
        </w:rPr>
      </w:pPr>
      <w:r w:rsidRPr="00D87661">
        <w:rPr>
          <w:rFonts w:cs="Tahoma"/>
          <w:bCs/>
        </w:rPr>
        <w:t xml:space="preserve">Etc.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Sauvegarde de la base paie avant la clôture mensuelle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Extracteur de données de la paie du mois en cours et des paies précédentes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Etc.   </w:t>
      </w:r>
    </w:p>
    <w:p w:rsidR="00B7654A" w:rsidRPr="00D87661" w:rsidRDefault="00B7654A" w:rsidP="00660300">
      <w:pPr>
        <w:keepLines/>
        <w:tabs>
          <w:tab w:val="num" w:pos="1260"/>
          <w:tab w:val="num" w:pos="2880"/>
          <w:tab w:val="num" w:pos="3060"/>
          <w:tab w:val="num" w:pos="3240"/>
        </w:tabs>
        <w:spacing w:before="120" w:line="200" w:lineRule="atLeast"/>
        <w:ind w:left="900"/>
        <w:jc w:val="both"/>
        <w:rPr>
          <w:rFonts w:cs="Tahoma"/>
          <w:bCs/>
        </w:rPr>
      </w:pPr>
    </w:p>
    <w:p w:rsidR="00B7654A" w:rsidRPr="00D87661" w:rsidRDefault="00B7654A" w:rsidP="00660300">
      <w:pPr>
        <w:jc w:val="both"/>
        <w:rPr>
          <w:rFonts w:cs="Tahoma"/>
        </w:rPr>
      </w:pPr>
      <w:r w:rsidRPr="00D87661">
        <w:t>Pour la rémunération, le progiciel doit assurer les fonctionnalités suivantes :</w:t>
      </w:r>
      <w:r w:rsidRPr="00D87661">
        <w:rPr>
          <w:rFonts w:cs="Tahoma"/>
        </w:rPr>
        <w:t xml:space="preserv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sécurisée de la saisie et la mise à jour des éléments de rémunération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Gestion d’un tableau de bord d’analyse de la masse salariale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Répartition par catégorie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Répartition par centre de coût.</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Possibilité d’effectuer des projections de la masse salariale dans le temps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rPr>
      </w:pPr>
      <w:r w:rsidRPr="00D87661">
        <w:rPr>
          <w:rFonts w:cs="Tahoma"/>
          <w:bCs/>
        </w:rPr>
        <w:t xml:space="preserve">Possibilité d’intégrer des départs ou des recrutements dans la projection de la masse salariale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lastRenderedPageBreak/>
        <w:t>Suivi des évolutions des rémunérations (minimum, moyenne, maximum) par : département, catégorie, rubrique de paie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des structures des salaires (minimum, moyenne, maximum) par : poste, emploi…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Gestion des augmentations de salaires en distinguant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Les augmentations générales (ancienneté et autres)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Les augmentations individuelles.</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Calcul des charges patronales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Comptabilisation des charges patronales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Etc. </w:t>
      </w:r>
    </w:p>
    <w:p w:rsidR="00B7654A" w:rsidRPr="00D87661" w:rsidRDefault="00B7654A" w:rsidP="00660300">
      <w:pPr>
        <w:jc w:val="both"/>
      </w:pPr>
    </w:p>
    <w:p w:rsidR="00B7654A" w:rsidRPr="00D87661" w:rsidRDefault="00B7654A" w:rsidP="00660300">
      <w:pPr>
        <w:jc w:val="both"/>
      </w:pPr>
      <w:r w:rsidRPr="00D87661">
        <w:t>Pour les frais de déplacement, le progiciel doit assurer les fonctionnalités suivantes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Etablir le barème des frais selon les catégories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Etablir le barème des frais selon le type de déplacement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National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Étranger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Formation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Hors formation.</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Liaison des frais de déplacement à la classe et à la fonction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Saisie des frais de déplacements </w:t>
      </w:r>
      <w:r w:rsidRPr="00D87661">
        <w:rPr>
          <w:rFonts w:cs="Tahoma"/>
          <w:bCs/>
          <w:i/>
        </w:rPr>
        <w:t>a posteriori</w:t>
      </w:r>
      <w:r w:rsidRPr="00D87661">
        <w:rPr>
          <w:rFonts w:cs="Tahoma"/>
          <w:bCs/>
        </w:rPr>
        <w: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sécurisée de la saisie et la mise à jour des barèmes et des frais de déplacement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Édition des états des frais de déplacement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Imputation des frais de déplacement par entité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Forfaits pour certaines catégories de collaborateurs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Suivi et historique des remboursements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Gestion et consultation individuelle sécurisées des historiques des frais de déplacement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Etc. </w:t>
      </w:r>
    </w:p>
    <w:p w:rsidR="00B7654A" w:rsidRPr="00D87661" w:rsidRDefault="00B7654A" w:rsidP="00660300">
      <w:pPr>
        <w:keepLines/>
        <w:tabs>
          <w:tab w:val="num" w:pos="2880"/>
          <w:tab w:val="num" w:pos="3060"/>
          <w:tab w:val="num" w:pos="3240"/>
        </w:tabs>
        <w:spacing w:before="120" w:line="200" w:lineRule="atLeast"/>
        <w:ind w:left="900"/>
        <w:jc w:val="both"/>
        <w:rPr>
          <w:rFonts w:cs="Tahoma"/>
          <w:bCs/>
        </w:rPr>
      </w:pPr>
    </w:p>
    <w:p w:rsidR="00B7654A" w:rsidRPr="00D87661" w:rsidRDefault="00B7654A" w:rsidP="00660300">
      <w:pPr>
        <w:jc w:val="both"/>
      </w:pPr>
      <w:r w:rsidRPr="00D87661">
        <w:t xml:space="preserve">Pour les avances et prêts au personnel, le progiciel doit assurer les fonctionnalités suivantes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sécurisée de la saisie et la mise à jour des avances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Contrôle de cohérence et de concordance de la saisie des données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 Récupération automatique des données du prêt d’un salarié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 xml:space="preserve">Montant, durée, échéances, solde…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 xml:space="preserve">Taux d’intérêt, taux d’endettement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Possibilité de plusieurs taux d’intérêt pour le même crédit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Simulation automatique des prêts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Vérification des différentes conditions requises pour l’octroi d’une avance ou d’un prêt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lastRenderedPageBreak/>
        <w:t xml:space="preserve">Possibilité de retenue automatique des échéances sur le salaire selon le calendrier des échéances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Génération des états de suivi des avances des salariés : montants et dates prévisionnelles de retenue ou dates fixes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Génération des états de suivi des prêts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Montant des échéances, solde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Montant des intérêts (type d’intérêt, TVA, tranche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Date de retenue des échéances/intérêts sur le salaire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Réaménagement du tableau d’amortissement en cas de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Remboursement par anticipation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Réduction ou prolongement de la durée du crédit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 xml:space="preserve">Changement de taux d’intérêt.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Edition de tableaux d’amortissement de crédit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données de l’avance par salarié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Montant, Nature…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Imputation comptable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des prêts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Logement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Achat de voiture…</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Traçabilité de l’acceptation ou du refus incluant les motifs du refus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intégrale du processus d’obtention et de suivi des crédits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Etc. </w:t>
      </w:r>
    </w:p>
    <w:p w:rsidR="00B7654A" w:rsidRPr="00407157" w:rsidRDefault="00B7654A" w:rsidP="00660300">
      <w:pPr>
        <w:jc w:val="both"/>
        <w:rPr>
          <w:color w:val="0070C0"/>
        </w:rPr>
      </w:pPr>
    </w:p>
    <w:p w:rsidR="00B7654A" w:rsidRPr="00407157" w:rsidRDefault="00B7654A" w:rsidP="00660300">
      <w:pPr>
        <w:autoSpaceDE w:val="0"/>
        <w:autoSpaceDN w:val="0"/>
        <w:adjustRightInd w:val="0"/>
        <w:jc w:val="both"/>
        <w:rPr>
          <w:rFonts w:ascii="Arial" w:hAnsi="Arial" w:cs="Arial"/>
          <w:b/>
          <w:bCs/>
          <w:i/>
          <w:iCs/>
          <w:color w:val="0070C0"/>
          <w:lang w:val="fr-BE"/>
        </w:rPr>
      </w:pPr>
    </w:p>
    <w:p w:rsidR="00B7654A" w:rsidRPr="00D87661" w:rsidRDefault="00B7654A" w:rsidP="00660300">
      <w:pPr>
        <w:numPr>
          <w:ilvl w:val="0"/>
          <w:numId w:val="25"/>
        </w:numPr>
        <w:jc w:val="both"/>
        <w:rPr>
          <w:b/>
          <w:bCs/>
          <w:iCs/>
          <w:noProof/>
          <w:lang w:eastAsia="en-US"/>
        </w:rPr>
      </w:pPr>
      <w:r w:rsidRPr="00D87661">
        <w:rPr>
          <w:b/>
          <w:bCs/>
          <w:iCs/>
          <w:noProof/>
          <w:lang w:eastAsia="en-US"/>
        </w:rPr>
        <w:t xml:space="preserve">Le développement RH </w:t>
      </w:r>
    </w:p>
    <w:p w:rsidR="00B7654A" w:rsidRPr="00407157" w:rsidRDefault="00B7654A" w:rsidP="00660300">
      <w:pPr>
        <w:jc w:val="both"/>
        <w:rPr>
          <w:rFonts w:ascii="Arial" w:hAnsi="Arial" w:cs="Arial"/>
          <w:b/>
          <w:bCs/>
          <w:i/>
          <w:iCs/>
          <w:color w:val="0070C0"/>
          <w:lang w:val="fr-BE"/>
        </w:rPr>
      </w:pPr>
    </w:p>
    <w:p w:rsidR="00B7654A" w:rsidRPr="00D87661" w:rsidRDefault="00B7654A" w:rsidP="00660300">
      <w:pPr>
        <w:ind w:firstLine="360"/>
        <w:jc w:val="both"/>
      </w:pPr>
      <w:r w:rsidRPr="00D87661">
        <w:t>Pour la formation, le progiciel doit assurer les fonctionnalités suivantes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 l’historique des formations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demandes ponctuelles en formation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Édition de listes de demandes selon des critères prédéterminés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Édition d’états statistiques de formation par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Collaborateur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Département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Type de poste…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des évaluations de formation :</w:t>
      </w:r>
    </w:p>
    <w:p w:rsidR="00B7654A" w:rsidRPr="00D87661" w:rsidRDefault="00B7654A" w:rsidP="00660300">
      <w:pPr>
        <w:numPr>
          <w:ilvl w:val="1"/>
          <w:numId w:val="24"/>
        </w:numPr>
        <w:tabs>
          <w:tab w:val="clear" w:pos="4352"/>
          <w:tab w:val="num" w:pos="2700"/>
          <w:tab w:val="num" w:pos="3600"/>
        </w:tabs>
        <w:ind w:left="2700"/>
        <w:jc w:val="both"/>
        <w:rPr>
          <w:rFonts w:cs="Tahoma"/>
          <w:bCs/>
        </w:rPr>
      </w:pPr>
      <w:r w:rsidRPr="00D87661">
        <w:rPr>
          <w:rFonts w:cs="Tahoma"/>
          <w:bCs/>
        </w:rPr>
        <w:t>Saisie et mise à jour de formulaires d’évaluation de formation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Système d’alerte d’envoi des formulaires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Saisie et mise à jour des réponses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Édition d’états statistiques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rPr>
      </w:pPr>
      <w:r w:rsidRPr="00D87661">
        <w:rPr>
          <w:rFonts w:cs="Tahoma"/>
          <w:bCs/>
        </w:rPr>
        <w:t>Gestion du répertoire des formateurs internes par la s</w:t>
      </w:r>
      <w:r w:rsidRPr="00D87661">
        <w:rPr>
          <w:rFonts w:cs="Tahoma"/>
        </w:rPr>
        <w:t>aisie et la mise à jour d’un fichier formateur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Edition de la </w:t>
      </w:r>
      <w:r w:rsidRPr="00D87661">
        <w:rPr>
          <w:rFonts w:cs="Tahoma"/>
          <w:bCs/>
          <w:i/>
        </w:rPr>
        <w:t>shortlist</w:t>
      </w:r>
      <w:r w:rsidRPr="00D87661">
        <w:rPr>
          <w:rFonts w:cs="Tahoma"/>
          <w:bCs/>
        </w:rPr>
        <w:t xml:space="preserve"> selon des paramètres prédéfinis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lastRenderedPageBreak/>
        <w:t xml:space="preserve">Etc. </w:t>
      </w:r>
    </w:p>
    <w:p w:rsidR="00B7654A" w:rsidRPr="00407157" w:rsidRDefault="00B7654A" w:rsidP="00660300">
      <w:pPr>
        <w:jc w:val="both"/>
        <w:rPr>
          <w:rFonts w:ascii="Arial" w:hAnsi="Arial" w:cs="Arial"/>
          <w:b/>
          <w:bCs/>
          <w:i/>
          <w:iCs/>
          <w:color w:val="0070C0"/>
          <w:lang w:val="fr-BE"/>
        </w:rPr>
      </w:pPr>
    </w:p>
    <w:p w:rsidR="00B7654A" w:rsidRPr="00D87661" w:rsidRDefault="00B7654A" w:rsidP="00660300">
      <w:pPr>
        <w:numPr>
          <w:ilvl w:val="0"/>
          <w:numId w:val="25"/>
        </w:numPr>
        <w:jc w:val="both"/>
        <w:rPr>
          <w:b/>
          <w:bCs/>
          <w:iCs/>
          <w:noProof/>
          <w:lang w:eastAsia="en-US"/>
        </w:rPr>
      </w:pPr>
      <w:r w:rsidRPr="00D87661">
        <w:rPr>
          <w:b/>
          <w:bCs/>
          <w:iCs/>
          <w:noProof/>
          <w:lang w:eastAsia="en-US"/>
        </w:rPr>
        <w:t xml:space="preserve">La gestion administrative et sociale </w:t>
      </w:r>
    </w:p>
    <w:p w:rsidR="00B7654A" w:rsidRPr="00407157" w:rsidRDefault="00B7654A" w:rsidP="00660300">
      <w:pPr>
        <w:jc w:val="both"/>
        <w:rPr>
          <w:rFonts w:ascii="Arial" w:hAnsi="Arial" w:cs="Arial"/>
          <w:b/>
          <w:bCs/>
          <w:i/>
          <w:iCs/>
          <w:color w:val="0070C0"/>
          <w:lang w:val="fr-BE"/>
        </w:rPr>
      </w:pPr>
    </w:p>
    <w:p w:rsidR="00B7654A" w:rsidRPr="00D87661" w:rsidRDefault="00B7654A" w:rsidP="00660300">
      <w:pPr>
        <w:ind w:left="360"/>
        <w:jc w:val="both"/>
      </w:pPr>
      <w:r w:rsidRPr="00D87661">
        <w:t>Pour la gestion administrative, le progiciel doit permettre d’assurer les fonctionnalités suivantes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données d’identité du salarié sous forme de fiche administrative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Nom et prénom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Matricule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Date et lieu de naissance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Coordonnées (adresse, téléphone, fax, e-mail…)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Situation familiale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données administratives :</w:t>
      </w:r>
    </w:p>
    <w:p w:rsidR="00B7654A" w:rsidRPr="00D87661" w:rsidRDefault="00B7654A" w:rsidP="00660300">
      <w:pPr>
        <w:numPr>
          <w:ilvl w:val="1"/>
          <w:numId w:val="24"/>
        </w:numPr>
        <w:tabs>
          <w:tab w:val="clear" w:pos="4352"/>
          <w:tab w:val="num" w:pos="2700"/>
          <w:tab w:val="num" w:pos="3600"/>
        </w:tabs>
        <w:ind w:left="2700"/>
        <w:jc w:val="both"/>
        <w:rPr>
          <w:rFonts w:cs="Tahoma"/>
          <w:bCs/>
        </w:rPr>
      </w:pPr>
      <w:r w:rsidRPr="00D87661">
        <w:rPr>
          <w:rFonts w:cs="Tahoma"/>
          <w:bCs/>
        </w:rPr>
        <w:t>Diplômes (Établissement, année d’obtention, spécialité, pays)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Date de recrutement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Date de prise de service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Type de contrat (CDD, CDI, ANAPEC, détaché ….)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Temps de travail (plein temps, mi-temps)…</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Contrôle de cohérence de la saisie des données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Édition des documents administratifs : Attestation de travail, attestation de salaire, autorisation de congé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Suivi du circuit de validation électronique des demandes administratives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Congé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Demande de prêt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Demande de colonies de vacances…</w:t>
      </w:r>
    </w:p>
    <w:p w:rsidR="00B7654A" w:rsidRPr="00D87661" w:rsidRDefault="00B7654A" w:rsidP="00660300">
      <w:pPr>
        <w:tabs>
          <w:tab w:val="num" w:pos="3600"/>
        </w:tabs>
        <w:ind w:left="2340"/>
        <w:jc w:val="both"/>
        <w:rPr>
          <w:rFonts w:cs="Tahoma"/>
          <w:bCs/>
        </w:rPr>
      </w:pP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Consultation individuelle et gestion sécurisées des demandes administratives via workflow.</w:t>
      </w:r>
    </w:p>
    <w:p w:rsidR="00B7654A" w:rsidRPr="00D87661" w:rsidRDefault="00B7654A" w:rsidP="00660300">
      <w:pPr>
        <w:jc w:val="both"/>
      </w:pPr>
    </w:p>
    <w:p w:rsidR="00B7654A" w:rsidRPr="00D87661" w:rsidRDefault="00B7654A" w:rsidP="00660300">
      <w:pPr>
        <w:jc w:val="both"/>
      </w:pPr>
      <w:r w:rsidRPr="00D87661">
        <w:t>Pour la gestion sociale, le progiciel doit assurer les fonctionnalités suivantes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bookmarkStart w:id="0" w:name="OLE_LINK3"/>
      <w:bookmarkStart w:id="1" w:name="OLE_LINK4"/>
      <w:r w:rsidRPr="00D87661">
        <w:rPr>
          <w:rFonts w:cs="Tahoma"/>
          <w:bCs/>
        </w:rPr>
        <w:t xml:space="preserve">Saisie et mise à jour </w:t>
      </w:r>
      <w:bookmarkEnd w:id="0"/>
      <w:bookmarkEnd w:id="1"/>
      <w:r w:rsidRPr="00D87661">
        <w:rPr>
          <w:rFonts w:cs="Tahoma"/>
          <w:bCs/>
        </w:rPr>
        <w:t>des dossiers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Maladies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Soins dentaires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Prises en charge hospitalisation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bookmarkStart w:id="2" w:name="OLE_LINK1"/>
      <w:r w:rsidRPr="00D87661">
        <w:rPr>
          <w:rFonts w:cs="Tahoma"/>
          <w:bCs/>
        </w:rPr>
        <w:t xml:space="preserve">Arrêt automatique des </w:t>
      </w:r>
      <w:bookmarkEnd w:id="2"/>
      <w:r w:rsidRPr="00D87661">
        <w:rPr>
          <w:rFonts w:cs="Tahoma"/>
          <w:bCs/>
        </w:rPr>
        <w:t>cotisations pour les collaborateurs ayant atteint l’âge de la retraite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Arrêt automatique des cotisations en cas de départ volontaire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sécurisée de la saisie et de la mise à jour des dossiers maladies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Edition de la liste du personnel couvert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Edition de l’état des remboursements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différentes déclarations mutuelles (conjoints, enfants, nouvelles recrues, décès… ;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lastRenderedPageBreak/>
        <w:t>Saisie et mise à jour des dossiers de retraite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du budget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Saisie et mise à jour des tableaux de suivi de budget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Edition des états statistiques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Système d’alerte de dépassement de budget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Edition de graphiques…</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Historique des subventions sociales (par agent, par département, par </w:t>
      </w:r>
      <w:bookmarkStart w:id="3" w:name="OLE_LINK2"/>
      <w:r w:rsidRPr="00D87661">
        <w:rPr>
          <w:rFonts w:cs="Tahoma"/>
          <w:bCs/>
        </w:rPr>
        <w:t>nature de la maladie, etc.)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des centres de vacances :</w:t>
      </w:r>
    </w:p>
    <w:bookmarkEnd w:id="3"/>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Intégration de plannings pré et post séjour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Edition d’un état de crédit par bénéficiaire…</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Etc. </w:t>
      </w:r>
    </w:p>
    <w:p w:rsidR="00B7654A" w:rsidRPr="00D87661" w:rsidRDefault="00B7654A" w:rsidP="00660300">
      <w:pPr>
        <w:jc w:val="both"/>
      </w:pPr>
    </w:p>
    <w:p w:rsidR="00B7654A" w:rsidRPr="00D87661" w:rsidRDefault="00B7654A" w:rsidP="00660300">
      <w:pPr>
        <w:jc w:val="both"/>
      </w:pPr>
      <w:r w:rsidRPr="00D87661">
        <w:t>Pour la gestion des accidents de travail, le progiciel doit assurer les fonctionnalités suivantes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données relatives aux accidents de travail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Date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Matricule, Nom et prénom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Taux d’Incapacité Partielle ou Permanente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Arrêt de travail, prolongation des arrêts de travail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Date de reprise, date de guérison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Médecin traitant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Montants des remboursements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Gestion sécurisée de la saisie et de la mise à jour des accidents de travail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 xml:space="preserve">Etc. </w:t>
      </w:r>
    </w:p>
    <w:p w:rsidR="00B7654A" w:rsidRPr="00407157" w:rsidRDefault="00B7654A" w:rsidP="00660300">
      <w:pPr>
        <w:pStyle w:val="En-tte"/>
        <w:jc w:val="both"/>
        <w:rPr>
          <w:rFonts w:cs="Tahoma"/>
          <w:bCs/>
          <w:color w:val="0070C0"/>
        </w:rPr>
      </w:pPr>
    </w:p>
    <w:p w:rsidR="00B7654A" w:rsidRPr="00D87661" w:rsidRDefault="00B7654A" w:rsidP="00660300">
      <w:pPr>
        <w:numPr>
          <w:ilvl w:val="0"/>
          <w:numId w:val="25"/>
        </w:numPr>
        <w:jc w:val="both"/>
        <w:rPr>
          <w:b/>
          <w:bCs/>
          <w:iCs/>
          <w:noProof/>
          <w:lang w:eastAsia="en-US"/>
        </w:rPr>
      </w:pPr>
      <w:r w:rsidRPr="00D87661">
        <w:rPr>
          <w:b/>
          <w:bCs/>
          <w:iCs/>
          <w:noProof/>
          <w:lang w:eastAsia="en-US"/>
        </w:rPr>
        <w:t xml:space="preserve">La gestion des temps et des activités </w:t>
      </w:r>
    </w:p>
    <w:p w:rsidR="00B7654A" w:rsidRPr="00D87661" w:rsidRDefault="00B7654A" w:rsidP="00660300">
      <w:pPr>
        <w:ind w:left="720"/>
        <w:jc w:val="both"/>
        <w:rPr>
          <w:b/>
          <w:bCs/>
          <w:iCs/>
          <w:noProof/>
          <w:lang w:eastAsia="en-US"/>
        </w:rPr>
      </w:pPr>
    </w:p>
    <w:p w:rsidR="00B7654A" w:rsidRPr="00D87661" w:rsidRDefault="00B7654A" w:rsidP="00660300">
      <w:pPr>
        <w:ind w:firstLine="360"/>
        <w:jc w:val="both"/>
      </w:pPr>
      <w:r w:rsidRPr="00D87661">
        <w:t>Le progiciel doit assurer les fonctionnalités suivantes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horaires de travail par catégorie et affectation des horaires aux personnes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jours de congé autorisés au moment du recrutement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Mise à jour du cumul des congés automatiquement en fonction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De l’ancienneté ;</w:t>
      </w:r>
    </w:p>
    <w:p w:rsidR="00B7654A" w:rsidRPr="00D87661" w:rsidRDefault="00B7654A" w:rsidP="00660300">
      <w:pPr>
        <w:numPr>
          <w:ilvl w:val="1"/>
          <w:numId w:val="24"/>
        </w:numPr>
        <w:tabs>
          <w:tab w:val="clear" w:pos="4352"/>
          <w:tab w:val="num" w:pos="2700"/>
          <w:tab w:val="num" w:pos="3600"/>
        </w:tabs>
        <w:ind w:hanging="2012"/>
        <w:jc w:val="both"/>
        <w:rPr>
          <w:rFonts w:cs="Tahoma"/>
          <w:bCs/>
        </w:rPr>
      </w:pPr>
      <w:r w:rsidRPr="00D87661">
        <w:rPr>
          <w:rFonts w:cs="Tahoma"/>
          <w:bCs/>
        </w:rPr>
        <w:t>Des demandes de congé saisies.</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modification des jours d’arrêt de travail pour maladie ou accident de travail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mise à jour des jours de congé pris avec dates de début et de fin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Récupération automatique des données d’entrée et de sortie du personnel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Saisie et modification des jours et heures d’absences autorisées ou non autorisées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Edition d’un relevé des heures par salarié correspondant à ses horaires de travail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lastRenderedPageBreak/>
        <w:t>Calcul automatique des heures supplémentaires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Retenue automatique sur le salaire s’il y a dépassement d’un seuil d’absences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Edition d’un état des congés pris par salarié, par catégorie de personnel ou par département pour une durée donnée ;</w:t>
      </w:r>
    </w:p>
    <w:p w:rsidR="00B7654A" w:rsidRPr="00D87661"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Edition d’un état des absences par salarié, par catégorie de personnel ou par département pour une durée donnée</w:t>
      </w:r>
    </w:p>
    <w:p w:rsidR="00B7654A" w:rsidRDefault="00B7654A" w:rsidP="00660300">
      <w:pPr>
        <w:keepLines/>
        <w:numPr>
          <w:ilvl w:val="0"/>
          <w:numId w:val="24"/>
        </w:numPr>
        <w:tabs>
          <w:tab w:val="clear" w:pos="3632"/>
          <w:tab w:val="num" w:pos="1260"/>
          <w:tab w:val="num" w:pos="2880"/>
          <w:tab w:val="num" w:pos="3060"/>
          <w:tab w:val="num" w:pos="3240"/>
        </w:tabs>
        <w:spacing w:before="120" w:line="200" w:lineRule="atLeast"/>
        <w:ind w:left="1260"/>
        <w:jc w:val="both"/>
        <w:rPr>
          <w:rFonts w:cs="Tahoma"/>
          <w:bCs/>
        </w:rPr>
      </w:pPr>
      <w:r w:rsidRPr="00D87661">
        <w:rPr>
          <w:rFonts w:cs="Tahoma"/>
          <w:bCs/>
        </w:rPr>
        <w:t>Etc.</w:t>
      </w:r>
    </w:p>
    <w:p w:rsidR="00022E79" w:rsidRDefault="00022E79" w:rsidP="00022E79">
      <w:pPr>
        <w:keepLines/>
        <w:tabs>
          <w:tab w:val="num" w:pos="3060"/>
          <w:tab w:val="num" w:pos="3240"/>
          <w:tab w:val="num" w:pos="3632"/>
        </w:tabs>
        <w:spacing w:before="120" w:line="200" w:lineRule="atLeast"/>
        <w:jc w:val="both"/>
        <w:rPr>
          <w:rFonts w:cs="Tahoma"/>
          <w:bCs/>
        </w:rPr>
      </w:pPr>
    </w:p>
    <w:p w:rsidR="00022E79" w:rsidRPr="00723874" w:rsidRDefault="00022E79" w:rsidP="00022E79">
      <w:pPr>
        <w:keepLines/>
        <w:tabs>
          <w:tab w:val="num" w:pos="3060"/>
          <w:tab w:val="num" w:pos="3240"/>
          <w:tab w:val="num" w:pos="3632"/>
        </w:tabs>
        <w:spacing w:before="120" w:line="200" w:lineRule="atLeast"/>
        <w:jc w:val="both"/>
        <w:rPr>
          <w:rFonts w:cs="Tahoma"/>
          <w:b/>
          <w:bCs/>
          <w:color w:val="FF0000"/>
        </w:rPr>
      </w:pPr>
      <w:r w:rsidRPr="00723874">
        <w:rPr>
          <w:rFonts w:cs="Tahoma"/>
          <w:b/>
          <w:bCs/>
          <w:color w:val="FF0000"/>
        </w:rPr>
        <w:t>Travail à faire :</w:t>
      </w:r>
    </w:p>
    <w:p w:rsidR="00022E79" w:rsidRDefault="00022E79" w:rsidP="00022E79">
      <w:pPr>
        <w:keepLines/>
        <w:tabs>
          <w:tab w:val="num" w:pos="3060"/>
          <w:tab w:val="num" w:pos="3240"/>
          <w:tab w:val="num" w:pos="3632"/>
        </w:tabs>
        <w:spacing w:before="120" w:line="200" w:lineRule="atLeast"/>
        <w:jc w:val="both"/>
        <w:rPr>
          <w:rFonts w:cs="Tahoma"/>
          <w:bCs/>
        </w:rPr>
      </w:pPr>
      <w:r>
        <w:rPr>
          <w:rFonts w:cs="Tahoma"/>
          <w:bCs/>
        </w:rPr>
        <w:t>Analysez en profondeur les différentes étapes de conduite du projet d'intégration d'une solution intégrée SIRH en mettant l'accent sur les points suivants :</w:t>
      </w:r>
    </w:p>
    <w:p w:rsidR="00022E79" w:rsidRPr="0078602F" w:rsidRDefault="0078602F" w:rsidP="0078602F">
      <w:pPr>
        <w:pStyle w:val="Paragraphedeliste"/>
        <w:keepLines/>
        <w:numPr>
          <w:ilvl w:val="0"/>
          <w:numId w:val="26"/>
        </w:numPr>
        <w:tabs>
          <w:tab w:val="num" w:pos="3060"/>
          <w:tab w:val="num" w:pos="3240"/>
          <w:tab w:val="num" w:pos="3632"/>
        </w:tabs>
        <w:spacing w:before="120" w:line="200" w:lineRule="atLeast"/>
        <w:jc w:val="both"/>
        <w:rPr>
          <w:rFonts w:cs="Tahoma"/>
          <w:bCs/>
        </w:rPr>
      </w:pPr>
      <w:r w:rsidRPr="0078602F">
        <w:rPr>
          <w:rFonts w:cs="Tahoma"/>
          <w:bCs/>
        </w:rPr>
        <w:t>Positionnement du projet et orientations stratégiques de la banque X</w:t>
      </w:r>
    </w:p>
    <w:p w:rsidR="0078602F" w:rsidRPr="0078602F" w:rsidRDefault="0078602F" w:rsidP="0078602F">
      <w:pPr>
        <w:pStyle w:val="Paragraphedeliste"/>
        <w:keepLines/>
        <w:numPr>
          <w:ilvl w:val="0"/>
          <w:numId w:val="26"/>
        </w:numPr>
        <w:tabs>
          <w:tab w:val="num" w:pos="3060"/>
          <w:tab w:val="num" w:pos="3240"/>
          <w:tab w:val="num" w:pos="3632"/>
        </w:tabs>
        <w:spacing w:before="120" w:line="200" w:lineRule="atLeast"/>
        <w:jc w:val="both"/>
        <w:rPr>
          <w:rFonts w:cs="Tahoma"/>
          <w:bCs/>
        </w:rPr>
      </w:pPr>
      <w:r w:rsidRPr="0078602F">
        <w:rPr>
          <w:rFonts w:cs="Tahoma"/>
          <w:bCs/>
        </w:rPr>
        <w:t>Elaboration du CPS du projet (dossier fonctionnel)</w:t>
      </w:r>
    </w:p>
    <w:p w:rsidR="0078602F" w:rsidRPr="0078602F" w:rsidRDefault="0078602F" w:rsidP="0078602F">
      <w:pPr>
        <w:pStyle w:val="Paragraphedeliste"/>
        <w:keepLines/>
        <w:numPr>
          <w:ilvl w:val="0"/>
          <w:numId w:val="26"/>
        </w:numPr>
        <w:tabs>
          <w:tab w:val="num" w:pos="3060"/>
          <w:tab w:val="num" w:pos="3240"/>
          <w:tab w:val="num" w:pos="3632"/>
        </w:tabs>
        <w:spacing w:before="120" w:line="200" w:lineRule="atLeast"/>
        <w:jc w:val="both"/>
        <w:rPr>
          <w:rFonts w:cs="Tahoma"/>
          <w:bCs/>
        </w:rPr>
      </w:pPr>
      <w:r w:rsidRPr="0078602F">
        <w:rPr>
          <w:rFonts w:cs="Tahoma"/>
          <w:bCs/>
        </w:rPr>
        <w:t>Comités de pilotage et de suivi du projet</w:t>
      </w:r>
    </w:p>
    <w:p w:rsidR="00022E79" w:rsidRDefault="00022E79" w:rsidP="00022E79">
      <w:pPr>
        <w:keepLines/>
        <w:tabs>
          <w:tab w:val="num" w:pos="3060"/>
          <w:tab w:val="num" w:pos="3240"/>
          <w:tab w:val="num" w:pos="3632"/>
        </w:tabs>
        <w:spacing w:before="120" w:line="200" w:lineRule="atLeast"/>
        <w:jc w:val="both"/>
        <w:rPr>
          <w:rFonts w:cs="Tahoma"/>
          <w:bCs/>
        </w:rPr>
      </w:pPr>
    </w:p>
    <w:p w:rsidR="00022E79" w:rsidRDefault="00022E79" w:rsidP="00022E79">
      <w:pPr>
        <w:keepLines/>
        <w:tabs>
          <w:tab w:val="num" w:pos="3060"/>
          <w:tab w:val="num" w:pos="3240"/>
          <w:tab w:val="num" w:pos="3632"/>
        </w:tabs>
        <w:spacing w:before="120" w:line="200" w:lineRule="atLeast"/>
        <w:jc w:val="both"/>
        <w:rPr>
          <w:rFonts w:cs="Tahoma"/>
          <w:bCs/>
        </w:rPr>
      </w:pPr>
    </w:p>
    <w:p w:rsidR="00022E79" w:rsidRDefault="00022E79" w:rsidP="00022E79">
      <w:pPr>
        <w:keepLines/>
        <w:tabs>
          <w:tab w:val="num" w:pos="3060"/>
          <w:tab w:val="num" w:pos="3240"/>
          <w:tab w:val="num" w:pos="3632"/>
        </w:tabs>
        <w:spacing w:before="120" w:line="200" w:lineRule="atLeast"/>
        <w:jc w:val="both"/>
        <w:rPr>
          <w:rFonts w:cs="Tahoma"/>
          <w:bCs/>
        </w:rPr>
      </w:pPr>
    </w:p>
    <w:p w:rsidR="00B7654A" w:rsidRPr="00F86D66" w:rsidRDefault="00B7654A" w:rsidP="00660300">
      <w:pPr>
        <w:jc w:val="both"/>
      </w:pPr>
    </w:p>
    <w:sectPr w:rsidR="00B7654A" w:rsidRPr="00F86D66" w:rsidSect="00911BBF">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A1D09" w:rsidRDefault="004A1D09" w:rsidP="00BE7A58">
      <w:r>
        <w:separator/>
      </w:r>
    </w:p>
  </w:endnote>
  <w:endnote w:type="continuationSeparator" w:id="1">
    <w:p w:rsidR="004A1D09" w:rsidRDefault="004A1D09" w:rsidP="00BE7A58">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031C" w:rsidRPr="0095212D" w:rsidRDefault="0062031C" w:rsidP="0095212D">
    <w:pPr>
      <w:pStyle w:val="Pieddepage"/>
      <w:tabs>
        <w:tab w:val="clear" w:pos="4536"/>
      </w:tabs>
      <w:rPr>
        <w:sz w:val="20"/>
        <w:szCs w:val="20"/>
      </w:rPr>
    </w:pPr>
    <w:r w:rsidRPr="0095212D">
      <w:rPr>
        <w:rFonts w:asciiTheme="majorHAnsi" w:hAnsiTheme="majorHAnsi" w:cstheme="majorHAnsi"/>
        <w:sz w:val="20"/>
        <w:szCs w:val="20"/>
      </w:rPr>
      <w:t xml:space="preserve">Module SIRH </w:t>
    </w:r>
    <w:r w:rsidRPr="0095212D">
      <w:rPr>
        <w:rFonts w:asciiTheme="majorHAnsi" w:hAnsiTheme="majorHAnsi" w:cstheme="majorHAnsi"/>
        <w:sz w:val="20"/>
        <w:szCs w:val="20"/>
      </w:rPr>
      <w:tab/>
      <w:t xml:space="preserve">Page </w:t>
    </w:r>
    <w:r w:rsidRPr="0095212D">
      <w:rPr>
        <w:sz w:val="20"/>
        <w:szCs w:val="20"/>
      </w:rPr>
      <w:fldChar w:fldCharType="begin"/>
    </w:r>
    <w:r w:rsidRPr="0095212D">
      <w:rPr>
        <w:sz w:val="20"/>
        <w:szCs w:val="20"/>
      </w:rPr>
      <w:instrText xml:space="preserve"> PAGE   \* MERGEFORMAT </w:instrText>
    </w:r>
    <w:r w:rsidRPr="0095212D">
      <w:rPr>
        <w:sz w:val="20"/>
        <w:szCs w:val="20"/>
      </w:rPr>
      <w:fldChar w:fldCharType="separate"/>
    </w:r>
    <w:r w:rsidRPr="0062031C">
      <w:rPr>
        <w:rFonts w:asciiTheme="majorHAnsi" w:hAnsiTheme="majorHAnsi" w:cstheme="majorHAnsi"/>
        <w:noProof/>
        <w:sz w:val="20"/>
        <w:szCs w:val="20"/>
      </w:rPr>
      <w:t>9</w:t>
    </w:r>
    <w:r w:rsidRPr="0095212D">
      <w:rPr>
        <w:sz w:val="20"/>
        <w:szCs w:val="20"/>
      </w:rPr>
      <w:fldChar w:fldCharType="end"/>
    </w:r>
    <w:r>
      <w:rPr>
        <w:noProof/>
        <w:sz w:val="20"/>
        <w:szCs w:val="20"/>
        <w:lang w:eastAsia="zh-TW"/>
      </w:rPr>
      <w:pict>
        <v:group id="_x0000_s2051" style="position:absolute;margin-left:0;margin-top:0;width:611.15pt;height:64.75pt;flip:y;z-index:251662336;mso-width-percent:1000;mso-height-percent:900;mso-position-horizontal:center;mso-position-horizontal-relative:page;mso-position-vertical:bottom;mso-position-vertical-relative:page;mso-width-percent:1000;mso-height-percent:900;mso-height-relative:bottom-margin-area" coordorigin="8,9" coordsize="15823,1439" o:allowincell="f">
          <v:shapetype id="_x0000_t32" coordsize="21600,21600" o:spt="32" o:oned="t" path="m,l21600,21600e" filled="f">
            <v:path arrowok="t" fillok="f" o:connecttype="none"/>
            <o:lock v:ext="edit" shapetype="t"/>
          </v:shapetype>
          <v:shape id="_x0000_s2052" type="#_x0000_t32" style="position:absolute;left:9;top:1431;width:15822;height:0;mso-width-percent:1000;mso-position-horizontal:center;mso-position-horizontal-relative:page;mso-position-vertical:bottom;mso-position-vertical-relative:top-margin-area;mso-width-percent:1000" o:connectortype="straight" strokecolor="#31849b"/>
          <v:rect id="_x0000_s2053" style="position:absolute;left:8;top:9;width:4031;height:1439;mso-width-percent:400;mso-height-percent:1000;mso-width-percent:400;mso-height-percent:1000;mso-width-relative:margin;mso-height-relative:bottom-margin-area" filled="f" stroked="f"/>
          <w10:wrap anchorx="page" anchory="page"/>
        </v:group>
      </w:pict>
    </w:r>
    <w:r>
      <w:rPr>
        <w:noProof/>
        <w:sz w:val="20"/>
        <w:szCs w:val="20"/>
        <w:lang w:eastAsia="zh-TW"/>
      </w:rPr>
      <w:pict>
        <v:rect id="_x0000_s2050" style="position:absolute;margin-left:31.8pt;margin-top:778.55pt;width:7.15pt;height:62.9pt;z-index:251661312;mso-height-percent:900;mso-position-horizontal-relative:page;mso-position-vertical-relative:page;mso-height-percent:900;mso-height-relative:bottom-margin-area" fillcolor="#4bacc6" strokecolor="#205867">
          <w10:wrap anchorx="margin" anchory="page"/>
        </v:rect>
      </w:pict>
    </w:r>
    <w:r>
      <w:rPr>
        <w:noProof/>
        <w:sz w:val="20"/>
        <w:szCs w:val="20"/>
        <w:lang w:eastAsia="zh-TW"/>
      </w:rPr>
      <w:pict>
        <v:rect id="_x0000_s2049" style="position:absolute;margin-left:556.25pt;margin-top:778.55pt;width:7.15pt;height:62.9pt;z-index:251660288;mso-height-percent:900;mso-position-horizontal-relative:page;mso-position-vertical-relative:page;mso-height-percent:900;mso-height-relative:bottom-margin-area" fillcolor="#4bacc6" strokecolor="#205867">
          <w10:wrap anchorx="page" anchory="page"/>
        </v:rect>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A1D09" w:rsidRDefault="004A1D09" w:rsidP="00BE7A58">
      <w:r>
        <w:separator/>
      </w:r>
    </w:p>
  </w:footnote>
  <w:footnote w:type="continuationSeparator" w:id="1">
    <w:p w:rsidR="004A1D09" w:rsidRDefault="004A1D09" w:rsidP="00BE7A5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2B35"/>
    <w:multiLevelType w:val="hybridMultilevel"/>
    <w:tmpl w:val="F86A8676"/>
    <w:lvl w:ilvl="0" w:tplc="FFFFFFFF">
      <w:start w:val="1"/>
      <w:numFmt w:val="bullet"/>
      <w:lvlText w:val=""/>
      <w:lvlJc w:val="left"/>
      <w:pPr>
        <w:tabs>
          <w:tab w:val="num" w:pos="720"/>
        </w:tabs>
        <w:ind w:left="720" w:hanging="360"/>
      </w:pPr>
      <w:rPr>
        <w:rFonts w:ascii="Wingdings" w:hAnsi="Wingdings" w:hint="default"/>
        <w:color w:val="auto"/>
      </w:rPr>
    </w:lvl>
    <w:lvl w:ilvl="1" w:tplc="FFFFFFFF">
      <w:start w:val="1"/>
      <w:numFmt w:val="lowerLetter"/>
      <w:lvlText w:val="%2."/>
      <w:lvlJc w:val="left"/>
      <w:pPr>
        <w:tabs>
          <w:tab w:val="num" w:pos="1440"/>
        </w:tabs>
        <w:ind w:left="1440" w:hanging="360"/>
      </w:pPr>
      <w:rPr>
        <w:rFonts w:cs="Times New Roman"/>
      </w:rPr>
    </w:lvl>
    <w:lvl w:ilvl="2" w:tplc="E446E5DC">
      <w:start w:val="2312"/>
      <w:numFmt w:val="decimal"/>
      <w:lvlText w:val="%3-"/>
      <w:lvlJc w:val="left"/>
      <w:pPr>
        <w:ind w:left="2595" w:hanging="615"/>
      </w:pPr>
      <w:rPr>
        <w:rFonts w:cs="Times New Roman" w:hint="default"/>
      </w:rPr>
    </w:lvl>
    <w:lvl w:ilvl="3" w:tplc="039E3368">
      <w:start w:val="1"/>
      <w:numFmt w:val="upperLetter"/>
      <w:lvlText w:val="%4."/>
      <w:lvlJc w:val="left"/>
      <w:pPr>
        <w:ind w:left="2880" w:hanging="360"/>
      </w:pPr>
      <w:rPr>
        <w:rFonts w:cs="Times New Roman" w:hint="default"/>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nsid w:val="00EE5527"/>
    <w:multiLevelType w:val="hybridMultilevel"/>
    <w:tmpl w:val="67D26872"/>
    <w:lvl w:ilvl="0" w:tplc="A5183BEE">
      <w:start w:val="1"/>
      <w:numFmt w:val="decimal"/>
      <w:lvlText w:val="%1-"/>
      <w:lvlJc w:val="left"/>
      <w:pPr>
        <w:ind w:left="600" w:hanging="360"/>
      </w:pPr>
      <w:rPr>
        <w:rFonts w:cs="Times New Roman" w:hint="default"/>
      </w:rPr>
    </w:lvl>
    <w:lvl w:ilvl="1" w:tplc="040C0019" w:tentative="1">
      <w:start w:val="1"/>
      <w:numFmt w:val="lowerLetter"/>
      <w:lvlText w:val="%2."/>
      <w:lvlJc w:val="left"/>
      <w:pPr>
        <w:ind w:left="1320" w:hanging="360"/>
      </w:pPr>
      <w:rPr>
        <w:rFonts w:cs="Times New Roman"/>
      </w:rPr>
    </w:lvl>
    <w:lvl w:ilvl="2" w:tplc="040C001B" w:tentative="1">
      <w:start w:val="1"/>
      <w:numFmt w:val="lowerRoman"/>
      <w:lvlText w:val="%3."/>
      <w:lvlJc w:val="right"/>
      <w:pPr>
        <w:ind w:left="2040" w:hanging="180"/>
      </w:pPr>
      <w:rPr>
        <w:rFonts w:cs="Times New Roman"/>
      </w:rPr>
    </w:lvl>
    <w:lvl w:ilvl="3" w:tplc="040C000F" w:tentative="1">
      <w:start w:val="1"/>
      <w:numFmt w:val="decimal"/>
      <w:lvlText w:val="%4."/>
      <w:lvlJc w:val="left"/>
      <w:pPr>
        <w:ind w:left="2760" w:hanging="360"/>
      </w:pPr>
      <w:rPr>
        <w:rFonts w:cs="Times New Roman"/>
      </w:rPr>
    </w:lvl>
    <w:lvl w:ilvl="4" w:tplc="040C0019" w:tentative="1">
      <w:start w:val="1"/>
      <w:numFmt w:val="lowerLetter"/>
      <w:lvlText w:val="%5."/>
      <w:lvlJc w:val="left"/>
      <w:pPr>
        <w:ind w:left="3480" w:hanging="360"/>
      </w:pPr>
      <w:rPr>
        <w:rFonts w:cs="Times New Roman"/>
      </w:rPr>
    </w:lvl>
    <w:lvl w:ilvl="5" w:tplc="040C001B" w:tentative="1">
      <w:start w:val="1"/>
      <w:numFmt w:val="lowerRoman"/>
      <w:lvlText w:val="%6."/>
      <w:lvlJc w:val="right"/>
      <w:pPr>
        <w:ind w:left="4200" w:hanging="180"/>
      </w:pPr>
      <w:rPr>
        <w:rFonts w:cs="Times New Roman"/>
      </w:rPr>
    </w:lvl>
    <w:lvl w:ilvl="6" w:tplc="040C000F" w:tentative="1">
      <w:start w:val="1"/>
      <w:numFmt w:val="decimal"/>
      <w:lvlText w:val="%7."/>
      <w:lvlJc w:val="left"/>
      <w:pPr>
        <w:ind w:left="4920" w:hanging="360"/>
      </w:pPr>
      <w:rPr>
        <w:rFonts w:cs="Times New Roman"/>
      </w:rPr>
    </w:lvl>
    <w:lvl w:ilvl="7" w:tplc="040C0019" w:tentative="1">
      <w:start w:val="1"/>
      <w:numFmt w:val="lowerLetter"/>
      <w:lvlText w:val="%8."/>
      <w:lvlJc w:val="left"/>
      <w:pPr>
        <w:ind w:left="5640" w:hanging="360"/>
      </w:pPr>
      <w:rPr>
        <w:rFonts w:cs="Times New Roman"/>
      </w:rPr>
    </w:lvl>
    <w:lvl w:ilvl="8" w:tplc="040C001B" w:tentative="1">
      <w:start w:val="1"/>
      <w:numFmt w:val="lowerRoman"/>
      <w:lvlText w:val="%9."/>
      <w:lvlJc w:val="right"/>
      <w:pPr>
        <w:ind w:left="6360" w:hanging="180"/>
      </w:pPr>
      <w:rPr>
        <w:rFonts w:cs="Times New Roman"/>
      </w:rPr>
    </w:lvl>
  </w:abstractNum>
  <w:abstractNum w:abstractNumId="2">
    <w:nsid w:val="0C62338D"/>
    <w:multiLevelType w:val="hybridMultilevel"/>
    <w:tmpl w:val="5FAE2FA8"/>
    <w:lvl w:ilvl="0" w:tplc="FE8013A0">
      <w:start w:val="1"/>
      <w:numFmt w:val="bullet"/>
      <w:lvlText w:val=""/>
      <w:lvlJc w:val="left"/>
      <w:pPr>
        <w:ind w:left="2135" w:hanging="360"/>
      </w:pPr>
      <w:rPr>
        <w:rFonts w:ascii="Wingdings" w:hAnsi="Wingdings" w:hint="default"/>
      </w:rPr>
    </w:lvl>
    <w:lvl w:ilvl="1" w:tplc="040C0003" w:tentative="1">
      <w:start w:val="1"/>
      <w:numFmt w:val="bullet"/>
      <w:lvlText w:val="o"/>
      <w:lvlJc w:val="left"/>
      <w:pPr>
        <w:ind w:left="2855" w:hanging="360"/>
      </w:pPr>
      <w:rPr>
        <w:rFonts w:ascii="Courier New" w:hAnsi="Courier New" w:hint="default"/>
      </w:rPr>
    </w:lvl>
    <w:lvl w:ilvl="2" w:tplc="040C0005" w:tentative="1">
      <w:start w:val="1"/>
      <w:numFmt w:val="bullet"/>
      <w:lvlText w:val=""/>
      <w:lvlJc w:val="left"/>
      <w:pPr>
        <w:ind w:left="3575" w:hanging="360"/>
      </w:pPr>
      <w:rPr>
        <w:rFonts w:ascii="Wingdings" w:hAnsi="Wingdings" w:hint="default"/>
      </w:rPr>
    </w:lvl>
    <w:lvl w:ilvl="3" w:tplc="040C0001" w:tentative="1">
      <w:start w:val="1"/>
      <w:numFmt w:val="bullet"/>
      <w:lvlText w:val=""/>
      <w:lvlJc w:val="left"/>
      <w:pPr>
        <w:ind w:left="4295" w:hanging="360"/>
      </w:pPr>
      <w:rPr>
        <w:rFonts w:ascii="Symbol" w:hAnsi="Symbol" w:hint="default"/>
      </w:rPr>
    </w:lvl>
    <w:lvl w:ilvl="4" w:tplc="040C0003" w:tentative="1">
      <w:start w:val="1"/>
      <w:numFmt w:val="bullet"/>
      <w:lvlText w:val="o"/>
      <w:lvlJc w:val="left"/>
      <w:pPr>
        <w:ind w:left="5015" w:hanging="360"/>
      </w:pPr>
      <w:rPr>
        <w:rFonts w:ascii="Courier New" w:hAnsi="Courier New" w:hint="default"/>
      </w:rPr>
    </w:lvl>
    <w:lvl w:ilvl="5" w:tplc="040C0005" w:tentative="1">
      <w:start w:val="1"/>
      <w:numFmt w:val="bullet"/>
      <w:lvlText w:val=""/>
      <w:lvlJc w:val="left"/>
      <w:pPr>
        <w:ind w:left="5735" w:hanging="360"/>
      </w:pPr>
      <w:rPr>
        <w:rFonts w:ascii="Wingdings" w:hAnsi="Wingdings" w:hint="default"/>
      </w:rPr>
    </w:lvl>
    <w:lvl w:ilvl="6" w:tplc="040C0001" w:tentative="1">
      <w:start w:val="1"/>
      <w:numFmt w:val="bullet"/>
      <w:lvlText w:val=""/>
      <w:lvlJc w:val="left"/>
      <w:pPr>
        <w:ind w:left="6455" w:hanging="360"/>
      </w:pPr>
      <w:rPr>
        <w:rFonts w:ascii="Symbol" w:hAnsi="Symbol" w:hint="default"/>
      </w:rPr>
    </w:lvl>
    <w:lvl w:ilvl="7" w:tplc="040C0003" w:tentative="1">
      <w:start w:val="1"/>
      <w:numFmt w:val="bullet"/>
      <w:lvlText w:val="o"/>
      <w:lvlJc w:val="left"/>
      <w:pPr>
        <w:ind w:left="7175" w:hanging="360"/>
      </w:pPr>
      <w:rPr>
        <w:rFonts w:ascii="Courier New" w:hAnsi="Courier New" w:hint="default"/>
      </w:rPr>
    </w:lvl>
    <w:lvl w:ilvl="8" w:tplc="040C0005" w:tentative="1">
      <w:start w:val="1"/>
      <w:numFmt w:val="bullet"/>
      <w:lvlText w:val=""/>
      <w:lvlJc w:val="left"/>
      <w:pPr>
        <w:ind w:left="7895" w:hanging="360"/>
      </w:pPr>
      <w:rPr>
        <w:rFonts w:ascii="Wingdings" w:hAnsi="Wingdings" w:hint="default"/>
      </w:rPr>
    </w:lvl>
  </w:abstractNum>
  <w:abstractNum w:abstractNumId="3">
    <w:nsid w:val="0EE517E2"/>
    <w:multiLevelType w:val="multilevel"/>
    <w:tmpl w:val="E0968A02"/>
    <w:lvl w:ilvl="0">
      <w:start w:val="2"/>
      <w:numFmt w:val="decimal"/>
      <w:lvlText w:val="%1-"/>
      <w:lvlJc w:val="left"/>
      <w:pPr>
        <w:ind w:left="420" w:hanging="42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4">
    <w:nsid w:val="129E71DA"/>
    <w:multiLevelType w:val="multilevel"/>
    <w:tmpl w:val="C554B6B4"/>
    <w:lvl w:ilvl="0">
      <w:start w:val="2"/>
      <w:numFmt w:val="decimal"/>
      <w:lvlText w:val="%1-"/>
      <w:lvlJc w:val="left"/>
      <w:pPr>
        <w:ind w:left="630" w:hanging="630"/>
      </w:pPr>
      <w:rPr>
        <w:rFonts w:cs="Times New Roman" w:hint="default"/>
      </w:rPr>
    </w:lvl>
    <w:lvl w:ilvl="1">
      <w:start w:val="3"/>
      <w:numFmt w:val="decimal"/>
      <w:lvlText w:val="%1-%2-"/>
      <w:lvlJc w:val="left"/>
      <w:pPr>
        <w:ind w:left="1074" w:hanging="720"/>
      </w:pPr>
      <w:rPr>
        <w:rFonts w:cs="Times New Roman" w:hint="default"/>
      </w:rPr>
    </w:lvl>
    <w:lvl w:ilvl="2">
      <w:start w:val="1"/>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564" w:hanging="144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5">
    <w:nsid w:val="134A2AEA"/>
    <w:multiLevelType w:val="hybridMultilevel"/>
    <w:tmpl w:val="1D50DA10"/>
    <w:lvl w:ilvl="0" w:tplc="15A84C82">
      <w:start w:val="1"/>
      <w:numFmt w:val="bullet"/>
      <w:lvlText w:val=""/>
      <w:lvlJc w:val="left"/>
      <w:pPr>
        <w:tabs>
          <w:tab w:val="num" w:pos="720"/>
        </w:tabs>
        <w:ind w:left="720" w:hanging="360"/>
      </w:pPr>
      <w:rPr>
        <w:rFonts w:ascii="Wingdings" w:hAnsi="Wingdings" w:hint="default"/>
      </w:rPr>
    </w:lvl>
    <w:lvl w:ilvl="1" w:tplc="7362170A" w:tentative="1">
      <w:start w:val="1"/>
      <w:numFmt w:val="bullet"/>
      <w:lvlText w:val=""/>
      <w:lvlJc w:val="left"/>
      <w:pPr>
        <w:tabs>
          <w:tab w:val="num" w:pos="1440"/>
        </w:tabs>
        <w:ind w:left="1440" w:hanging="360"/>
      </w:pPr>
      <w:rPr>
        <w:rFonts w:ascii="Wingdings" w:hAnsi="Wingdings" w:hint="default"/>
      </w:rPr>
    </w:lvl>
    <w:lvl w:ilvl="2" w:tplc="4C000C34" w:tentative="1">
      <w:start w:val="1"/>
      <w:numFmt w:val="bullet"/>
      <w:lvlText w:val=""/>
      <w:lvlJc w:val="left"/>
      <w:pPr>
        <w:tabs>
          <w:tab w:val="num" w:pos="2160"/>
        </w:tabs>
        <w:ind w:left="2160" w:hanging="360"/>
      </w:pPr>
      <w:rPr>
        <w:rFonts w:ascii="Wingdings" w:hAnsi="Wingdings" w:hint="default"/>
      </w:rPr>
    </w:lvl>
    <w:lvl w:ilvl="3" w:tplc="85ACAB36" w:tentative="1">
      <w:start w:val="1"/>
      <w:numFmt w:val="bullet"/>
      <w:lvlText w:val=""/>
      <w:lvlJc w:val="left"/>
      <w:pPr>
        <w:tabs>
          <w:tab w:val="num" w:pos="2880"/>
        </w:tabs>
        <w:ind w:left="2880" w:hanging="360"/>
      </w:pPr>
      <w:rPr>
        <w:rFonts w:ascii="Wingdings" w:hAnsi="Wingdings" w:hint="default"/>
      </w:rPr>
    </w:lvl>
    <w:lvl w:ilvl="4" w:tplc="E94ED6CA" w:tentative="1">
      <w:start w:val="1"/>
      <w:numFmt w:val="bullet"/>
      <w:lvlText w:val=""/>
      <w:lvlJc w:val="left"/>
      <w:pPr>
        <w:tabs>
          <w:tab w:val="num" w:pos="3600"/>
        </w:tabs>
        <w:ind w:left="3600" w:hanging="360"/>
      </w:pPr>
      <w:rPr>
        <w:rFonts w:ascii="Wingdings" w:hAnsi="Wingdings" w:hint="default"/>
      </w:rPr>
    </w:lvl>
    <w:lvl w:ilvl="5" w:tplc="B3E01260" w:tentative="1">
      <w:start w:val="1"/>
      <w:numFmt w:val="bullet"/>
      <w:lvlText w:val=""/>
      <w:lvlJc w:val="left"/>
      <w:pPr>
        <w:tabs>
          <w:tab w:val="num" w:pos="4320"/>
        </w:tabs>
        <w:ind w:left="4320" w:hanging="360"/>
      </w:pPr>
      <w:rPr>
        <w:rFonts w:ascii="Wingdings" w:hAnsi="Wingdings" w:hint="default"/>
      </w:rPr>
    </w:lvl>
    <w:lvl w:ilvl="6" w:tplc="4122165A" w:tentative="1">
      <w:start w:val="1"/>
      <w:numFmt w:val="bullet"/>
      <w:lvlText w:val=""/>
      <w:lvlJc w:val="left"/>
      <w:pPr>
        <w:tabs>
          <w:tab w:val="num" w:pos="5040"/>
        </w:tabs>
        <w:ind w:left="5040" w:hanging="360"/>
      </w:pPr>
      <w:rPr>
        <w:rFonts w:ascii="Wingdings" w:hAnsi="Wingdings" w:hint="default"/>
      </w:rPr>
    </w:lvl>
    <w:lvl w:ilvl="7" w:tplc="BEAC4498" w:tentative="1">
      <w:start w:val="1"/>
      <w:numFmt w:val="bullet"/>
      <w:lvlText w:val=""/>
      <w:lvlJc w:val="left"/>
      <w:pPr>
        <w:tabs>
          <w:tab w:val="num" w:pos="5760"/>
        </w:tabs>
        <w:ind w:left="5760" w:hanging="360"/>
      </w:pPr>
      <w:rPr>
        <w:rFonts w:ascii="Wingdings" w:hAnsi="Wingdings" w:hint="default"/>
      </w:rPr>
    </w:lvl>
    <w:lvl w:ilvl="8" w:tplc="CEDED80C" w:tentative="1">
      <w:start w:val="1"/>
      <w:numFmt w:val="bullet"/>
      <w:lvlText w:val=""/>
      <w:lvlJc w:val="left"/>
      <w:pPr>
        <w:tabs>
          <w:tab w:val="num" w:pos="6480"/>
        </w:tabs>
        <w:ind w:left="6480" w:hanging="360"/>
      </w:pPr>
      <w:rPr>
        <w:rFonts w:ascii="Wingdings" w:hAnsi="Wingdings" w:hint="default"/>
      </w:rPr>
    </w:lvl>
  </w:abstractNum>
  <w:abstractNum w:abstractNumId="6">
    <w:nsid w:val="16310FDA"/>
    <w:multiLevelType w:val="hybridMultilevel"/>
    <w:tmpl w:val="736C569A"/>
    <w:lvl w:ilvl="0" w:tplc="82325DF2">
      <w:start w:val="1"/>
      <w:numFmt w:val="decimal"/>
      <w:lvlText w:val="%1."/>
      <w:lvlJc w:val="left"/>
      <w:pPr>
        <w:tabs>
          <w:tab w:val="num" w:pos="720"/>
        </w:tabs>
        <w:ind w:left="720" w:hanging="360"/>
      </w:pPr>
      <w:rPr>
        <w:rFonts w:cs="Times New Roman" w:hint="default"/>
        <w:u w:val="none"/>
      </w:rPr>
    </w:lvl>
    <w:lvl w:ilvl="1" w:tplc="040C0019">
      <w:start w:val="7"/>
      <w:numFmt w:val="bullet"/>
      <w:lvlText w:val="-"/>
      <w:lvlJc w:val="left"/>
      <w:pPr>
        <w:tabs>
          <w:tab w:val="num" w:pos="1530"/>
        </w:tabs>
        <w:ind w:left="1530" w:hanging="360"/>
      </w:pPr>
      <w:rPr>
        <w:rFonts w:ascii="Times New Roman" w:eastAsia="Times New Roman" w:hAnsi="Times New Roman" w:hint="default"/>
      </w:rPr>
    </w:lvl>
    <w:lvl w:ilvl="2" w:tplc="040C001B">
      <w:start w:val="1"/>
      <w:numFmt w:val="upperRoman"/>
      <w:lvlText w:val="%3)"/>
      <w:lvlJc w:val="left"/>
      <w:pPr>
        <w:tabs>
          <w:tab w:val="num" w:pos="2790"/>
        </w:tabs>
        <w:ind w:left="2790" w:hanging="720"/>
      </w:pPr>
      <w:rPr>
        <w:rFonts w:cs="Times New Roman" w:hint="default"/>
      </w:rPr>
    </w:lvl>
    <w:lvl w:ilvl="3" w:tplc="0E28961E">
      <w:start w:val="1"/>
      <w:numFmt w:val="lowerLetter"/>
      <w:lvlText w:val="%4-"/>
      <w:lvlJc w:val="left"/>
      <w:pPr>
        <w:ind w:left="2970" w:hanging="360"/>
      </w:pPr>
      <w:rPr>
        <w:rFonts w:cs="Times New Roman" w:hint="default"/>
      </w:rPr>
    </w:lvl>
    <w:lvl w:ilvl="4" w:tplc="B5389BA6">
      <w:start w:val="1"/>
      <w:numFmt w:val="lowerLetter"/>
      <w:lvlText w:val="%5."/>
      <w:lvlJc w:val="left"/>
      <w:pPr>
        <w:ind w:left="3690" w:hanging="360"/>
      </w:pPr>
      <w:rPr>
        <w:rFonts w:cs="Times New Roman" w:hint="default"/>
      </w:rPr>
    </w:lvl>
    <w:lvl w:ilvl="5" w:tplc="040C001B" w:tentative="1">
      <w:start w:val="1"/>
      <w:numFmt w:val="lowerRoman"/>
      <w:lvlText w:val="%6."/>
      <w:lvlJc w:val="right"/>
      <w:pPr>
        <w:tabs>
          <w:tab w:val="num" w:pos="4410"/>
        </w:tabs>
        <w:ind w:left="4410" w:hanging="180"/>
      </w:pPr>
      <w:rPr>
        <w:rFonts w:cs="Times New Roman"/>
      </w:rPr>
    </w:lvl>
    <w:lvl w:ilvl="6" w:tplc="040C000F" w:tentative="1">
      <w:start w:val="1"/>
      <w:numFmt w:val="decimal"/>
      <w:lvlText w:val="%7."/>
      <w:lvlJc w:val="left"/>
      <w:pPr>
        <w:tabs>
          <w:tab w:val="num" w:pos="5130"/>
        </w:tabs>
        <w:ind w:left="5130" w:hanging="360"/>
      </w:pPr>
      <w:rPr>
        <w:rFonts w:cs="Times New Roman"/>
      </w:rPr>
    </w:lvl>
    <w:lvl w:ilvl="7" w:tplc="040C0019" w:tentative="1">
      <w:start w:val="1"/>
      <w:numFmt w:val="lowerLetter"/>
      <w:lvlText w:val="%8."/>
      <w:lvlJc w:val="left"/>
      <w:pPr>
        <w:tabs>
          <w:tab w:val="num" w:pos="5850"/>
        </w:tabs>
        <w:ind w:left="5850" w:hanging="360"/>
      </w:pPr>
      <w:rPr>
        <w:rFonts w:cs="Times New Roman"/>
      </w:rPr>
    </w:lvl>
    <w:lvl w:ilvl="8" w:tplc="040C001B" w:tentative="1">
      <w:start w:val="1"/>
      <w:numFmt w:val="lowerRoman"/>
      <w:lvlText w:val="%9."/>
      <w:lvlJc w:val="right"/>
      <w:pPr>
        <w:tabs>
          <w:tab w:val="num" w:pos="6570"/>
        </w:tabs>
        <w:ind w:left="6570" w:hanging="180"/>
      </w:pPr>
      <w:rPr>
        <w:rFonts w:cs="Times New Roman"/>
      </w:rPr>
    </w:lvl>
  </w:abstractNum>
  <w:abstractNum w:abstractNumId="7">
    <w:nsid w:val="1CEE0435"/>
    <w:multiLevelType w:val="hybridMultilevel"/>
    <w:tmpl w:val="48848674"/>
    <w:lvl w:ilvl="0" w:tplc="040C0009">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nsid w:val="23E42AF1"/>
    <w:multiLevelType w:val="multilevel"/>
    <w:tmpl w:val="395C0C32"/>
    <w:lvl w:ilvl="0">
      <w:start w:val="2"/>
      <w:numFmt w:val="decimal"/>
      <w:lvlText w:val="%1-"/>
      <w:lvlJc w:val="left"/>
      <w:pPr>
        <w:ind w:left="840" w:hanging="840"/>
      </w:pPr>
      <w:rPr>
        <w:rFonts w:cs="Times New Roman" w:hint="default"/>
      </w:rPr>
    </w:lvl>
    <w:lvl w:ilvl="1">
      <w:start w:val="3"/>
      <w:numFmt w:val="decimal"/>
      <w:lvlText w:val="%1-%2-"/>
      <w:lvlJc w:val="left"/>
      <w:pPr>
        <w:ind w:left="840" w:hanging="840"/>
      </w:pPr>
      <w:rPr>
        <w:rFonts w:cs="Times New Roman" w:hint="default"/>
      </w:rPr>
    </w:lvl>
    <w:lvl w:ilvl="2">
      <w:start w:val="1"/>
      <w:numFmt w:val="decimal"/>
      <w:lvlText w:val="%1-%2-%3-"/>
      <w:lvlJc w:val="left"/>
      <w:pPr>
        <w:ind w:left="840" w:hanging="84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9">
    <w:nsid w:val="2689117C"/>
    <w:multiLevelType w:val="hybridMultilevel"/>
    <w:tmpl w:val="4ED8454C"/>
    <w:lvl w:ilvl="0" w:tplc="040C0015">
      <w:start w:val="1"/>
      <w:numFmt w:val="upperLetter"/>
      <w:lvlText w:val="%1."/>
      <w:lvlJc w:val="left"/>
      <w:pPr>
        <w:ind w:left="1069" w:hanging="360"/>
      </w:pPr>
      <w:rPr>
        <w:rFonts w:cs="Times New Roman" w:hint="default"/>
      </w:rPr>
    </w:lvl>
    <w:lvl w:ilvl="1" w:tplc="040C0019" w:tentative="1">
      <w:start w:val="1"/>
      <w:numFmt w:val="lowerLetter"/>
      <w:lvlText w:val="%2."/>
      <w:lvlJc w:val="left"/>
      <w:pPr>
        <w:ind w:left="1789" w:hanging="360"/>
      </w:pPr>
      <w:rPr>
        <w:rFonts w:cs="Times New Roman"/>
      </w:rPr>
    </w:lvl>
    <w:lvl w:ilvl="2" w:tplc="040C001B" w:tentative="1">
      <w:start w:val="1"/>
      <w:numFmt w:val="lowerRoman"/>
      <w:lvlText w:val="%3."/>
      <w:lvlJc w:val="right"/>
      <w:pPr>
        <w:ind w:left="2509" w:hanging="180"/>
      </w:pPr>
      <w:rPr>
        <w:rFonts w:cs="Times New Roman"/>
      </w:rPr>
    </w:lvl>
    <w:lvl w:ilvl="3" w:tplc="040C000F" w:tentative="1">
      <w:start w:val="1"/>
      <w:numFmt w:val="decimal"/>
      <w:lvlText w:val="%4."/>
      <w:lvlJc w:val="left"/>
      <w:pPr>
        <w:ind w:left="3229" w:hanging="360"/>
      </w:pPr>
      <w:rPr>
        <w:rFonts w:cs="Times New Roman"/>
      </w:rPr>
    </w:lvl>
    <w:lvl w:ilvl="4" w:tplc="040C0019" w:tentative="1">
      <w:start w:val="1"/>
      <w:numFmt w:val="lowerLetter"/>
      <w:lvlText w:val="%5."/>
      <w:lvlJc w:val="left"/>
      <w:pPr>
        <w:ind w:left="3949" w:hanging="360"/>
      </w:pPr>
      <w:rPr>
        <w:rFonts w:cs="Times New Roman"/>
      </w:rPr>
    </w:lvl>
    <w:lvl w:ilvl="5" w:tplc="040C001B" w:tentative="1">
      <w:start w:val="1"/>
      <w:numFmt w:val="lowerRoman"/>
      <w:lvlText w:val="%6."/>
      <w:lvlJc w:val="right"/>
      <w:pPr>
        <w:ind w:left="4669" w:hanging="180"/>
      </w:pPr>
      <w:rPr>
        <w:rFonts w:cs="Times New Roman"/>
      </w:rPr>
    </w:lvl>
    <w:lvl w:ilvl="6" w:tplc="040C000F" w:tentative="1">
      <w:start w:val="1"/>
      <w:numFmt w:val="decimal"/>
      <w:lvlText w:val="%7."/>
      <w:lvlJc w:val="left"/>
      <w:pPr>
        <w:ind w:left="5389" w:hanging="360"/>
      </w:pPr>
      <w:rPr>
        <w:rFonts w:cs="Times New Roman"/>
      </w:rPr>
    </w:lvl>
    <w:lvl w:ilvl="7" w:tplc="040C0019" w:tentative="1">
      <w:start w:val="1"/>
      <w:numFmt w:val="lowerLetter"/>
      <w:lvlText w:val="%8."/>
      <w:lvlJc w:val="left"/>
      <w:pPr>
        <w:ind w:left="6109" w:hanging="360"/>
      </w:pPr>
      <w:rPr>
        <w:rFonts w:cs="Times New Roman"/>
      </w:rPr>
    </w:lvl>
    <w:lvl w:ilvl="8" w:tplc="040C001B" w:tentative="1">
      <w:start w:val="1"/>
      <w:numFmt w:val="lowerRoman"/>
      <w:lvlText w:val="%9."/>
      <w:lvlJc w:val="right"/>
      <w:pPr>
        <w:ind w:left="6829" w:hanging="180"/>
      </w:pPr>
      <w:rPr>
        <w:rFonts w:cs="Times New Roman"/>
      </w:rPr>
    </w:lvl>
  </w:abstractNum>
  <w:abstractNum w:abstractNumId="10">
    <w:nsid w:val="2F311816"/>
    <w:multiLevelType w:val="hybridMultilevel"/>
    <w:tmpl w:val="C65AF05E"/>
    <w:lvl w:ilvl="0" w:tplc="D9B0ED9A">
      <w:start w:val="1"/>
      <w:numFmt w:val="decimal"/>
      <w:lvlText w:val="%1-"/>
      <w:lvlJc w:val="left"/>
      <w:pPr>
        <w:ind w:left="1080" w:hanging="360"/>
      </w:pPr>
      <w:rPr>
        <w:rFonts w:cs="Times New Roman" w:hint="default"/>
      </w:rPr>
    </w:lvl>
    <w:lvl w:ilvl="1" w:tplc="DA58F5BC" w:tentative="1">
      <w:start w:val="1"/>
      <w:numFmt w:val="lowerLetter"/>
      <w:lvlText w:val="%2."/>
      <w:lvlJc w:val="left"/>
      <w:pPr>
        <w:ind w:left="1800" w:hanging="360"/>
      </w:pPr>
      <w:rPr>
        <w:rFonts w:cs="Times New Roman"/>
      </w:rPr>
    </w:lvl>
    <w:lvl w:ilvl="2" w:tplc="DAE2B6C4" w:tentative="1">
      <w:start w:val="1"/>
      <w:numFmt w:val="lowerRoman"/>
      <w:lvlText w:val="%3."/>
      <w:lvlJc w:val="right"/>
      <w:pPr>
        <w:ind w:left="2520" w:hanging="180"/>
      </w:pPr>
      <w:rPr>
        <w:rFonts w:cs="Times New Roman"/>
      </w:rPr>
    </w:lvl>
    <w:lvl w:ilvl="3" w:tplc="3660858A" w:tentative="1">
      <w:start w:val="1"/>
      <w:numFmt w:val="decimal"/>
      <w:lvlText w:val="%4."/>
      <w:lvlJc w:val="left"/>
      <w:pPr>
        <w:ind w:left="3240" w:hanging="360"/>
      </w:pPr>
      <w:rPr>
        <w:rFonts w:cs="Times New Roman"/>
      </w:rPr>
    </w:lvl>
    <w:lvl w:ilvl="4" w:tplc="744C1A8E" w:tentative="1">
      <w:start w:val="1"/>
      <w:numFmt w:val="lowerLetter"/>
      <w:lvlText w:val="%5."/>
      <w:lvlJc w:val="left"/>
      <w:pPr>
        <w:ind w:left="3960" w:hanging="360"/>
      </w:pPr>
      <w:rPr>
        <w:rFonts w:cs="Times New Roman"/>
      </w:rPr>
    </w:lvl>
    <w:lvl w:ilvl="5" w:tplc="3F7A8510" w:tentative="1">
      <w:start w:val="1"/>
      <w:numFmt w:val="lowerRoman"/>
      <w:lvlText w:val="%6."/>
      <w:lvlJc w:val="right"/>
      <w:pPr>
        <w:ind w:left="4680" w:hanging="180"/>
      </w:pPr>
      <w:rPr>
        <w:rFonts w:cs="Times New Roman"/>
      </w:rPr>
    </w:lvl>
    <w:lvl w:ilvl="6" w:tplc="2438D508" w:tentative="1">
      <w:start w:val="1"/>
      <w:numFmt w:val="decimal"/>
      <w:lvlText w:val="%7."/>
      <w:lvlJc w:val="left"/>
      <w:pPr>
        <w:ind w:left="5400" w:hanging="360"/>
      </w:pPr>
      <w:rPr>
        <w:rFonts w:cs="Times New Roman"/>
      </w:rPr>
    </w:lvl>
    <w:lvl w:ilvl="7" w:tplc="4A6C8D02" w:tentative="1">
      <w:start w:val="1"/>
      <w:numFmt w:val="lowerLetter"/>
      <w:lvlText w:val="%8."/>
      <w:lvlJc w:val="left"/>
      <w:pPr>
        <w:ind w:left="6120" w:hanging="360"/>
      </w:pPr>
      <w:rPr>
        <w:rFonts w:cs="Times New Roman"/>
      </w:rPr>
    </w:lvl>
    <w:lvl w:ilvl="8" w:tplc="FDD6969E" w:tentative="1">
      <w:start w:val="1"/>
      <w:numFmt w:val="lowerRoman"/>
      <w:lvlText w:val="%9."/>
      <w:lvlJc w:val="right"/>
      <w:pPr>
        <w:ind w:left="6840" w:hanging="180"/>
      </w:pPr>
      <w:rPr>
        <w:rFonts w:cs="Times New Roman"/>
      </w:rPr>
    </w:lvl>
  </w:abstractNum>
  <w:abstractNum w:abstractNumId="11">
    <w:nsid w:val="37C83B28"/>
    <w:multiLevelType w:val="hybridMultilevel"/>
    <w:tmpl w:val="9CC0072A"/>
    <w:lvl w:ilvl="0" w:tplc="8D769180">
      <w:start w:val="1"/>
      <w:numFmt w:val="bullet"/>
      <w:lvlText w:val=""/>
      <w:lvlJc w:val="left"/>
      <w:pPr>
        <w:tabs>
          <w:tab w:val="num" w:pos="3632"/>
        </w:tabs>
        <w:ind w:left="3632" w:hanging="360"/>
      </w:pPr>
      <w:rPr>
        <w:rFonts w:ascii="Wingdings" w:hAnsi="Wingdings" w:hint="default"/>
      </w:rPr>
    </w:lvl>
    <w:lvl w:ilvl="1" w:tplc="84483810">
      <w:start w:val="1"/>
      <w:numFmt w:val="bullet"/>
      <w:lvlText w:val=""/>
      <w:lvlJc w:val="left"/>
      <w:pPr>
        <w:tabs>
          <w:tab w:val="num" w:pos="4352"/>
        </w:tabs>
        <w:ind w:left="4352" w:hanging="360"/>
      </w:pPr>
      <w:rPr>
        <w:rFonts w:ascii="Symbol" w:hAnsi="Symbol" w:hint="default"/>
      </w:rPr>
    </w:lvl>
    <w:lvl w:ilvl="2" w:tplc="2FB0DB44">
      <w:numFmt w:val="bullet"/>
      <w:lvlText w:val="-"/>
      <w:lvlJc w:val="left"/>
      <w:pPr>
        <w:tabs>
          <w:tab w:val="num" w:pos="5072"/>
        </w:tabs>
        <w:ind w:left="5072" w:hanging="360"/>
      </w:pPr>
      <w:rPr>
        <w:rFonts w:ascii="Times New Roman" w:eastAsia="Times New Roman" w:hAnsi="Times New Roman" w:hint="default"/>
      </w:rPr>
    </w:lvl>
    <w:lvl w:ilvl="3" w:tplc="04209548" w:tentative="1">
      <w:start w:val="1"/>
      <w:numFmt w:val="bullet"/>
      <w:lvlText w:val=""/>
      <w:lvlJc w:val="left"/>
      <w:pPr>
        <w:tabs>
          <w:tab w:val="num" w:pos="5792"/>
        </w:tabs>
        <w:ind w:left="5792" w:hanging="360"/>
      </w:pPr>
      <w:rPr>
        <w:rFonts w:ascii="Symbol" w:hAnsi="Symbol" w:hint="default"/>
      </w:rPr>
    </w:lvl>
    <w:lvl w:ilvl="4" w:tplc="79F2CEB8" w:tentative="1">
      <w:start w:val="1"/>
      <w:numFmt w:val="bullet"/>
      <w:lvlText w:val="o"/>
      <w:lvlJc w:val="left"/>
      <w:pPr>
        <w:tabs>
          <w:tab w:val="num" w:pos="6512"/>
        </w:tabs>
        <w:ind w:left="6512" w:hanging="360"/>
      </w:pPr>
      <w:rPr>
        <w:rFonts w:ascii="Courier New" w:hAnsi="Courier New" w:hint="default"/>
      </w:rPr>
    </w:lvl>
    <w:lvl w:ilvl="5" w:tplc="040C001B" w:tentative="1">
      <w:start w:val="1"/>
      <w:numFmt w:val="bullet"/>
      <w:lvlText w:val=""/>
      <w:lvlJc w:val="left"/>
      <w:pPr>
        <w:tabs>
          <w:tab w:val="num" w:pos="7232"/>
        </w:tabs>
        <w:ind w:left="7232" w:hanging="360"/>
      </w:pPr>
      <w:rPr>
        <w:rFonts w:ascii="Wingdings" w:hAnsi="Wingdings" w:hint="default"/>
      </w:rPr>
    </w:lvl>
    <w:lvl w:ilvl="6" w:tplc="040C000F" w:tentative="1">
      <w:start w:val="1"/>
      <w:numFmt w:val="bullet"/>
      <w:lvlText w:val=""/>
      <w:lvlJc w:val="left"/>
      <w:pPr>
        <w:tabs>
          <w:tab w:val="num" w:pos="7952"/>
        </w:tabs>
        <w:ind w:left="7952" w:hanging="360"/>
      </w:pPr>
      <w:rPr>
        <w:rFonts w:ascii="Symbol" w:hAnsi="Symbol" w:hint="default"/>
      </w:rPr>
    </w:lvl>
    <w:lvl w:ilvl="7" w:tplc="040C0019" w:tentative="1">
      <w:start w:val="1"/>
      <w:numFmt w:val="bullet"/>
      <w:lvlText w:val="o"/>
      <w:lvlJc w:val="left"/>
      <w:pPr>
        <w:tabs>
          <w:tab w:val="num" w:pos="8672"/>
        </w:tabs>
        <w:ind w:left="8672" w:hanging="360"/>
      </w:pPr>
      <w:rPr>
        <w:rFonts w:ascii="Courier New" w:hAnsi="Courier New" w:hint="default"/>
      </w:rPr>
    </w:lvl>
    <w:lvl w:ilvl="8" w:tplc="040C001B" w:tentative="1">
      <w:start w:val="1"/>
      <w:numFmt w:val="bullet"/>
      <w:lvlText w:val=""/>
      <w:lvlJc w:val="left"/>
      <w:pPr>
        <w:tabs>
          <w:tab w:val="num" w:pos="9392"/>
        </w:tabs>
        <w:ind w:left="9392" w:hanging="360"/>
      </w:pPr>
      <w:rPr>
        <w:rFonts w:ascii="Wingdings" w:hAnsi="Wingdings" w:hint="default"/>
      </w:rPr>
    </w:lvl>
  </w:abstractNum>
  <w:abstractNum w:abstractNumId="12">
    <w:nsid w:val="38956ACD"/>
    <w:multiLevelType w:val="hybridMultilevel"/>
    <w:tmpl w:val="14B4ADC6"/>
    <w:lvl w:ilvl="0" w:tplc="040C000B">
      <w:start w:val="1"/>
      <w:numFmt w:val="bullet"/>
      <w:lvlText w:val=""/>
      <w:lvlJc w:val="left"/>
      <w:pPr>
        <w:tabs>
          <w:tab w:val="num" w:pos="720"/>
        </w:tabs>
        <w:ind w:left="720" w:hanging="360"/>
      </w:pPr>
      <w:rPr>
        <w:rFonts w:ascii="Wingdings" w:hAnsi="Wingdings" w:hint="default"/>
      </w:rPr>
    </w:lvl>
    <w:lvl w:ilvl="1" w:tplc="040C0001">
      <w:start w:val="1"/>
      <w:numFmt w:val="bullet"/>
      <w:lvlText w:val=""/>
      <w:lvlJc w:val="left"/>
      <w:pPr>
        <w:tabs>
          <w:tab w:val="num" w:pos="1440"/>
        </w:tabs>
        <w:ind w:left="1440" w:hanging="360"/>
      </w:pPr>
      <w:rPr>
        <w:rFonts w:ascii="Wingdings" w:hAnsi="Wingdings" w:hint="default"/>
      </w:rPr>
    </w:lvl>
    <w:lvl w:ilvl="2" w:tplc="21F88250"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nsid w:val="3C331F74"/>
    <w:multiLevelType w:val="hybridMultilevel"/>
    <w:tmpl w:val="DBE22E76"/>
    <w:lvl w:ilvl="0" w:tplc="CFC653B8">
      <w:start w:val="1"/>
      <w:numFmt w:val="bullet"/>
      <w:lvlText w:val=""/>
      <w:lvlJc w:val="left"/>
      <w:pPr>
        <w:tabs>
          <w:tab w:val="num" w:pos="2886"/>
        </w:tabs>
        <w:ind w:left="2886" w:hanging="360"/>
      </w:pPr>
      <w:rPr>
        <w:rFonts w:ascii="Wingdings" w:hAnsi="Wingdings" w:hint="default"/>
        <w:color w:val="000000"/>
      </w:rPr>
    </w:lvl>
    <w:lvl w:ilvl="1" w:tplc="04090005">
      <w:start w:val="1"/>
      <w:numFmt w:val="bullet"/>
      <w:lvlText w:val=""/>
      <w:lvlJc w:val="left"/>
      <w:pPr>
        <w:tabs>
          <w:tab w:val="num" w:pos="3966"/>
        </w:tabs>
        <w:ind w:left="3966" w:hanging="360"/>
      </w:pPr>
      <w:rPr>
        <w:rFonts w:ascii="Wingdings" w:hAnsi="Wingdings" w:hint="default"/>
      </w:rPr>
    </w:lvl>
    <w:lvl w:ilvl="2" w:tplc="04090005" w:tentative="1">
      <w:start w:val="1"/>
      <w:numFmt w:val="bullet"/>
      <w:lvlText w:val=""/>
      <w:lvlJc w:val="left"/>
      <w:pPr>
        <w:tabs>
          <w:tab w:val="num" w:pos="4686"/>
        </w:tabs>
        <w:ind w:left="4686" w:hanging="360"/>
      </w:pPr>
      <w:rPr>
        <w:rFonts w:ascii="Wingdings" w:hAnsi="Wingdings" w:hint="default"/>
      </w:rPr>
    </w:lvl>
    <w:lvl w:ilvl="3" w:tplc="04090001" w:tentative="1">
      <w:start w:val="1"/>
      <w:numFmt w:val="bullet"/>
      <w:lvlText w:val=""/>
      <w:lvlJc w:val="left"/>
      <w:pPr>
        <w:tabs>
          <w:tab w:val="num" w:pos="5406"/>
        </w:tabs>
        <w:ind w:left="5406" w:hanging="360"/>
      </w:pPr>
      <w:rPr>
        <w:rFonts w:ascii="Symbol" w:hAnsi="Symbol" w:hint="default"/>
      </w:rPr>
    </w:lvl>
    <w:lvl w:ilvl="4" w:tplc="04090003" w:tentative="1">
      <w:start w:val="1"/>
      <w:numFmt w:val="bullet"/>
      <w:lvlText w:val="o"/>
      <w:lvlJc w:val="left"/>
      <w:pPr>
        <w:tabs>
          <w:tab w:val="num" w:pos="6126"/>
        </w:tabs>
        <w:ind w:left="6126" w:hanging="360"/>
      </w:pPr>
      <w:rPr>
        <w:rFonts w:ascii="Courier New" w:hAnsi="Courier New" w:hint="default"/>
      </w:rPr>
    </w:lvl>
    <w:lvl w:ilvl="5" w:tplc="04090005" w:tentative="1">
      <w:start w:val="1"/>
      <w:numFmt w:val="bullet"/>
      <w:lvlText w:val=""/>
      <w:lvlJc w:val="left"/>
      <w:pPr>
        <w:tabs>
          <w:tab w:val="num" w:pos="6846"/>
        </w:tabs>
        <w:ind w:left="6846" w:hanging="360"/>
      </w:pPr>
      <w:rPr>
        <w:rFonts w:ascii="Wingdings" w:hAnsi="Wingdings" w:hint="default"/>
      </w:rPr>
    </w:lvl>
    <w:lvl w:ilvl="6" w:tplc="04090001" w:tentative="1">
      <w:start w:val="1"/>
      <w:numFmt w:val="bullet"/>
      <w:lvlText w:val=""/>
      <w:lvlJc w:val="left"/>
      <w:pPr>
        <w:tabs>
          <w:tab w:val="num" w:pos="7566"/>
        </w:tabs>
        <w:ind w:left="7566" w:hanging="360"/>
      </w:pPr>
      <w:rPr>
        <w:rFonts w:ascii="Symbol" w:hAnsi="Symbol" w:hint="default"/>
      </w:rPr>
    </w:lvl>
    <w:lvl w:ilvl="7" w:tplc="04090003" w:tentative="1">
      <w:start w:val="1"/>
      <w:numFmt w:val="bullet"/>
      <w:lvlText w:val="o"/>
      <w:lvlJc w:val="left"/>
      <w:pPr>
        <w:tabs>
          <w:tab w:val="num" w:pos="8286"/>
        </w:tabs>
        <w:ind w:left="8286" w:hanging="360"/>
      </w:pPr>
      <w:rPr>
        <w:rFonts w:ascii="Courier New" w:hAnsi="Courier New" w:hint="default"/>
      </w:rPr>
    </w:lvl>
    <w:lvl w:ilvl="8" w:tplc="04090005" w:tentative="1">
      <w:start w:val="1"/>
      <w:numFmt w:val="bullet"/>
      <w:lvlText w:val=""/>
      <w:lvlJc w:val="left"/>
      <w:pPr>
        <w:tabs>
          <w:tab w:val="num" w:pos="9006"/>
        </w:tabs>
        <w:ind w:left="9006" w:hanging="360"/>
      </w:pPr>
      <w:rPr>
        <w:rFonts w:ascii="Wingdings" w:hAnsi="Wingdings" w:hint="default"/>
      </w:rPr>
    </w:lvl>
  </w:abstractNum>
  <w:abstractNum w:abstractNumId="14">
    <w:nsid w:val="45482F68"/>
    <w:multiLevelType w:val="hybridMultilevel"/>
    <w:tmpl w:val="DFA2FD56"/>
    <w:lvl w:ilvl="0" w:tplc="0DA62024">
      <w:start w:val="1"/>
      <w:numFmt w:val="bullet"/>
      <w:lvlText w:val="–"/>
      <w:lvlJc w:val="left"/>
      <w:pPr>
        <w:tabs>
          <w:tab w:val="num" w:pos="1440"/>
        </w:tabs>
        <w:ind w:left="1440" w:hanging="360"/>
      </w:pPr>
      <w:rPr>
        <w:rFonts w:ascii="Arial" w:hAnsi="Arial" w:hint="default"/>
      </w:rPr>
    </w:lvl>
    <w:lvl w:ilvl="1" w:tplc="040C0003" w:tentative="1">
      <w:start w:val="1"/>
      <w:numFmt w:val="bullet"/>
      <w:lvlText w:val="o"/>
      <w:lvlJc w:val="left"/>
      <w:pPr>
        <w:tabs>
          <w:tab w:val="num" w:pos="2160"/>
        </w:tabs>
        <w:ind w:left="2160" w:hanging="360"/>
      </w:pPr>
      <w:rPr>
        <w:rFonts w:ascii="Courier New" w:hAnsi="Courier New" w:hint="default"/>
      </w:rPr>
    </w:lvl>
    <w:lvl w:ilvl="2" w:tplc="040C0005" w:tentative="1">
      <w:start w:val="1"/>
      <w:numFmt w:val="bullet"/>
      <w:lvlText w:val=""/>
      <w:lvlJc w:val="left"/>
      <w:pPr>
        <w:tabs>
          <w:tab w:val="num" w:pos="2880"/>
        </w:tabs>
        <w:ind w:left="2880" w:hanging="360"/>
      </w:pPr>
      <w:rPr>
        <w:rFonts w:ascii="Wingdings" w:hAnsi="Wingdings" w:hint="default"/>
      </w:rPr>
    </w:lvl>
    <w:lvl w:ilvl="3" w:tplc="040C0001" w:tentative="1">
      <w:start w:val="1"/>
      <w:numFmt w:val="bullet"/>
      <w:lvlText w:val=""/>
      <w:lvlJc w:val="left"/>
      <w:pPr>
        <w:tabs>
          <w:tab w:val="num" w:pos="3600"/>
        </w:tabs>
        <w:ind w:left="3600" w:hanging="360"/>
      </w:pPr>
      <w:rPr>
        <w:rFonts w:ascii="Symbol" w:hAnsi="Symbol" w:hint="default"/>
      </w:rPr>
    </w:lvl>
    <w:lvl w:ilvl="4" w:tplc="040C0003" w:tentative="1">
      <w:start w:val="1"/>
      <w:numFmt w:val="bullet"/>
      <w:lvlText w:val="o"/>
      <w:lvlJc w:val="left"/>
      <w:pPr>
        <w:tabs>
          <w:tab w:val="num" w:pos="4320"/>
        </w:tabs>
        <w:ind w:left="4320" w:hanging="360"/>
      </w:pPr>
      <w:rPr>
        <w:rFonts w:ascii="Courier New" w:hAnsi="Courier New" w:hint="default"/>
      </w:rPr>
    </w:lvl>
    <w:lvl w:ilvl="5" w:tplc="040C0005" w:tentative="1">
      <w:start w:val="1"/>
      <w:numFmt w:val="bullet"/>
      <w:lvlText w:val=""/>
      <w:lvlJc w:val="left"/>
      <w:pPr>
        <w:tabs>
          <w:tab w:val="num" w:pos="5040"/>
        </w:tabs>
        <w:ind w:left="5040" w:hanging="360"/>
      </w:pPr>
      <w:rPr>
        <w:rFonts w:ascii="Wingdings" w:hAnsi="Wingdings" w:hint="default"/>
      </w:rPr>
    </w:lvl>
    <w:lvl w:ilvl="6" w:tplc="040C0001" w:tentative="1">
      <w:start w:val="1"/>
      <w:numFmt w:val="bullet"/>
      <w:lvlText w:val=""/>
      <w:lvlJc w:val="left"/>
      <w:pPr>
        <w:tabs>
          <w:tab w:val="num" w:pos="5760"/>
        </w:tabs>
        <w:ind w:left="5760" w:hanging="360"/>
      </w:pPr>
      <w:rPr>
        <w:rFonts w:ascii="Symbol" w:hAnsi="Symbol" w:hint="default"/>
      </w:rPr>
    </w:lvl>
    <w:lvl w:ilvl="7" w:tplc="040C0003" w:tentative="1">
      <w:start w:val="1"/>
      <w:numFmt w:val="bullet"/>
      <w:lvlText w:val="o"/>
      <w:lvlJc w:val="left"/>
      <w:pPr>
        <w:tabs>
          <w:tab w:val="num" w:pos="6480"/>
        </w:tabs>
        <w:ind w:left="6480" w:hanging="360"/>
      </w:pPr>
      <w:rPr>
        <w:rFonts w:ascii="Courier New" w:hAnsi="Courier New" w:hint="default"/>
      </w:rPr>
    </w:lvl>
    <w:lvl w:ilvl="8" w:tplc="040C0005" w:tentative="1">
      <w:start w:val="1"/>
      <w:numFmt w:val="bullet"/>
      <w:lvlText w:val=""/>
      <w:lvlJc w:val="left"/>
      <w:pPr>
        <w:tabs>
          <w:tab w:val="num" w:pos="7200"/>
        </w:tabs>
        <w:ind w:left="7200" w:hanging="360"/>
      </w:pPr>
      <w:rPr>
        <w:rFonts w:ascii="Wingdings" w:hAnsi="Wingdings" w:hint="default"/>
      </w:rPr>
    </w:lvl>
  </w:abstractNum>
  <w:abstractNum w:abstractNumId="15">
    <w:nsid w:val="4F3B4229"/>
    <w:multiLevelType w:val="hybridMultilevel"/>
    <w:tmpl w:val="DDE4FC2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537E42AB"/>
    <w:multiLevelType w:val="hybridMultilevel"/>
    <w:tmpl w:val="D182F6CC"/>
    <w:lvl w:ilvl="0" w:tplc="040C0009">
      <w:start w:val="1"/>
      <w:numFmt w:val="bullet"/>
      <w:lvlText w:val=""/>
      <w:lvlJc w:val="left"/>
      <w:pPr>
        <w:tabs>
          <w:tab w:val="num" w:pos="720"/>
        </w:tabs>
        <w:ind w:left="720" w:hanging="360"/>
      </w:pPr>
      <w:rPr>
        <w:rFonts w:ascii="Wingdings" w:hAnsi="Wingdings" w:hint="default"/>
      </w:rPr>
    </w:lvl>
    <w:lvl w:ilvl="1" w:tplc="040C0019" w:tentative="1">
      <w:start w:val="1"/>
      <w:numFmt w:val="bullet"/>
      <w:lvlText w:val=""/>
      <w:lvlJc w:val="left"/>
      <w:pPr>
        <w:tabs>
          <w:tab w:val="num" w:pos="1440"/>
        </w:tabs>
        <w:ind w:left="1440" w:hanging="360"/>
      </w:pPr>
      <w:rPr>
        <w:rFonts w:ascii="Wingdings" w:hAnsi="Wingdings" w:hint="default"/>
      </w:rPr>
    </w:lvl>
    <w:lvl w:ilvl="2" w:tplc="040C001B" w:tentative="1">
      <w:start w:val="1"/>
      <w:numFmt w:val="bullet"/>
      <w:lvlText w:val=""/>
      <w:lvlJc w:val="left"/>
      <w:pPr>
        <w:tabs>
          <w:tab w:val="num" w:pos="2160"/>
        </w:tabs>
        <w:ind w:left="2160" w:hanging="360"/>
      </w:pPr>
      <w:rPr>
        <w:rFonts w:ascii="Wingdings" w:hAnsi="Wingdings" w:hint="default"/>
      </w:rPr>
    </w:lvl>
    <w:lvl w:ilvl="3" w:tplc="040C000F" w:tentative="1">
      <w:start w:val="1"/>
      <w:numFmt w:val="bullet"/>
      <w:lvlText w:val=""/>
      <w:lvlJc w:val="left"/>
      <w:pPr>
        <w:tabs>
          <w:tab w:val="num" w:pos="2880"/>
        </w:tabs>
        <w:ind w:left="2880" w:hanging="360"/>
      </w:pPr>
      <w:rPr>
        <w:rFonts w:ascii="Wingdings" w:hAnsi="Wingdings" w:hint="default"/>
      </w:rPr>
    </w:lvl>
    <w:lvl w:ilvl="4" w:tplc="040C0019" w:tentative="1">
      <w:start w:val="1"/>
      <w:numFmt w:val="bullet"/>
      <w:lvlText w:val=""/>
      <w:lvlJc w:val="left"/>
      <w:pPr>
        <w:tabs>
          <w:tab w:val="num" w:pos="3600"/>
        </w:tabs>
        <w:ind w:left="3600" w:hanging="360"/>
      </w:pPr>
      <w:rPr>
        <w:rFonts w:ascii="Wingdings" w:hAnsi="Wingdings" w:hint="default"/>
      </w:rPr>
    </w:lvl>
    <w:lvl w:ilvl="5" w:tplc="040C001B" w:tentative="1">
      <w:start w:val="1"/>
      <w:numFmt w:val="bullet"/>
      <w:lvlText w:val=""/>
      <w:lvlJc w:val="left"/>
      <w:pPr>
        <w:tabs>
          <w:tab w:val="num" w:pos="4320"/>
        </w:tabs>
        <w:ind w:left="4320" w:hanging="360"/>
      </w:pPr>
      <w:rPr>
        <w:rFonts w:ascii="Wingdings" w:hAnsi="Wingdings" w:hint="default"/>
      </w:rPr>
    </w:lvl>
    <w:lvl w:ilvl="6" w:tplc="040C000F" w:tentative="1">
      <w:start w:val="1"/>
      <w:numFmt w:val="bullet"/>
      <w:lvlText w:val=""/>
      <w:lvlJc w:val="left"/>
      <w:pPr>
        <w:tabs>
          <w:tab w:val="num" w:pos="5040"/>
        </w:tabs>
        <w:ind w:left="5040" w:hanging="360"/>
      </w:pPr>
      <w:rPr>
        <w:rFonts w:ascii="Wingdings" w:hAnsi="Wingdings" w:hint="default"/>
      </w:rPr>
    </w:lvl>
    <w:lvl w:ilvl="7" w:tplc="040C0019" w:tentative="1">
      <w:start w:val="1"/>
      <w:numFmt w:val="bullet"/>
      <w:lvlText w:val=""/>
      <w:lvlJc w:val="left"/>
      <w:pPr>
        <w:tabs>
          <w:tab w:val="num" w:pos="5760"/>
        </w:tabs>
        <w:ind w:left="5760" w:hanging="360"/>
      </w:pPr>
      <w:rPr>
        <w:rFonts w:ascii="Wingdings" w:hAnsi="Wingdings" w:hint="default"/>
      </w:rPr>
    </w:lvl>
    <w:lvl w:ilvl="8" w:tplc="040C001B" w:tentative="1">
      <w:start w:val="1"/>
      <w:numFmt w:val="bullet"/>
      <w:lvlText w:val=""/>
      <w:lvlJc w:val="left"/>
      <w:pPr>
        <w:tabs>
          <w:tab w:val="num" w:pos="6480"/>
        </w:tabs>
        <w:ind w:left="6480" w:hanging="360"/>
      </w:pPr>
      <w:rPr>
        <w:rFonts w:ascii="Wingdings" w:hAnsi="Wingdings" w:hint="default"/>
      </w:rPr>
    </w:lvl>
  </w:abstractNum>
  <w:abstractNum w:abstractNumId="17">
    <w:nsid w:val="541B6707"/>
    <w:multiLevelType w:val="hybridMultilevel"/>
    <w:tmpl w:val="647A106E"/>
    <w:lvl w:ilvl="0" w:tplc="040C0001">
      <w:start w:val="1"/>
      <w:numFmt w:val="bullet"/>
      <w:lvlText w:val=""/>
      <w:lvlJc w:val="left"/>
      <w:pPr>
        <w:tabs>
          <w:tab w:val="num" w:pos="1080"/>
        </w:tabs>
        <w:ind w:left="1080" w:hanging="360"/>
      </w:pPr>
      <w:rPr>
        <w:rFonts w:ascii="Symbol" w:hAnsi="Symbol" w:hint="default"/>
      </w:rPr>
    </w:lvl>
    <w:lvl w:ilvl="1" w:tplc="040C0003">
      <w:start w:val="1"/>
      <w:numFmt w:val="bullet"/>
      <w:lvlText w:val="o"/>
      <w:lvlJc w:val="left"/>
      <w:pPr>
        <w:tabs>
          <w:tab w:val="num" w:pos="1800"/>
        </w:tabs>
        <w:ind w:left="1800" w:hanging="360"/>
      </w:pPr>
      <w:rPr>
        <w:rFonts w:ascii="Courier New" w:hAnsi="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18">
    <w:nsid w:val="5E732A4D"/>
    <w:multiLevelType w:val="hybridMultilevel"/>
    <w:tmpl w:val="4858BA74"/>
    <w:lvl w:ilvl="0" w:tplc="00645A9A">
      <w:start w:val="1"/>
      <w:numFmt w:val="bullet"/>
      <w:lvlText w:val="-"/>
      <w:lvlJc w:val="left"/>
      <w:pPr>
        <w:ind w:left="900" w:hanging="360"/>
      </w:pPr>
      <w:rPr>
        <w:rFonts w:ascii="Times New Roman" w:eastAsia="Times New Roman" w:hAnsi="Times New Roman" w:hint="default"/>
      </w:rPr>
    </w:lvl>
    <w:lvl w:ilvl="1" w:tplc="040C0003" w:tentative="1">
      <w:start w:val="1"/>
      <w:numFmt w:val="bullet"/>
      <w:lvlText w:val="o"/>
      <w:lvlJc w:val="left"/>
      <w:pPr>
        <w:ind w:left="1620" w:hanging="360"/>
      </w:pPr>
      <w:rPr>
        <w:rFonts w:ascii="Courier New" w:hAnsi="Courier New" w:hint="default"/>
      </w:rPr>
    </w:lvl>
    <w:lvl w:ilvl="2" w:tplc="040C0005" w:tentative="1">
      <w:start w:val="1"/>
      <w:numFmt w:val="bullet"/>
      <w:lvlText w:val=""/>
      <w:lvlJc w:val="left"/>
      <w:pPr>
        <w:ind w:left="2340" w:hanging="360"/>
      </w:pPr>
      <w:rPr>
        <w:rFonts w:ascii="Wingdings" w:hAnsi="Wingdings" w:hint="default"/>
      </w:rPr>
    </w:lvl>
    <w:lvl w:ilvl="3" w:tplc="040C0001" w:tentative="1">
      <w:start w:val="1"/>
      <w:numFmt w:val="bullet"/>
      <w:lvlText w:val=""/>
      <w:lvlJc w:val="left"/>
      <w:pPr>
        <w:ind w:left="3060" w:hanging="360"/>
      </w:pPr>
      <w:rPr>
        <w:rFonts w:ascii="Symbol" w:hAnsi="Symbol" w:hint="default"/>
      </w:rPr>
    </w:lvl>
    <w:lvl w:ilvl="4" w:tplc="040C0003" w:tentative="1">
      <w:start w:val="1"/>
      <w:numFmt w:val="bullet"/>
      <w:lvlText w:val="o"/>
      <w:lvlJc w:val="left"/>
      <w:pPr>
        <w:ind w:left="3780" w:hanging="360"/>
      </w:pPr>
      <w:rPr>
        <w:rFonts w:ascii="Courier New" w:hAnsi="Courier New" w:hint="default"/>
      </w:rPr>
    </w:lvl>
    <w:lvl w:ilvl="5" w:tplc="040C0005" w:tentative="1">
      <w:start w:val="1"/>
      <w:numFmt w:val="bullet"/>
      <w:lvlText w:val=""/>
      <w:lvlJc w:val="left"/>
      <w:pPr>
        <w:ind w:left="4500" w:hanging="360"/>
      </w:pPr>
      <w:rPr>
        <w:rFonts w:ascii="Wingdings" w:hAnsi="Wingdings" w:hint="default"/>
      </w:rPr>
    </w:lvl>
    <w:lvl w:ilvl="6" w:tplc="040C0001" w:tentative="1">
      <w:start w:val="1"/>
      <w:numFmt w:val="bullet"/>
      <w:lvlText w:val=""/>
      <w:lvlJc w:val="left"/>
      <w:pPr>
        <w:ind w:left="5220" w:hanging="360"/>
      </w:pPr>
      <w:rPr>
        <w:rFonts w:ascii="Symbol" w:hAnsi="Symbol" w:hint="default"/>
      </w:rPr>
    </w:lvl>
    <w:lvl w:ilvl="7" w:tplc="040C0003" w:tentative="1">
      <w:start w:val="1"/>
      <w:numFmt w:val="bullet"/>
      <w:lvlText w:val="o"/>
      <w:lvlJc w:val="left"/>
      <w:pPr>
        <w:ind w:left="5940" w:hanging="360"/>
      </w:pPr>
      <w:rPr>
        <w:rFonts w:ascii="Courier New" w:hAnsi="Courier New" w:hint="default"/>
      </w:rPr>
    </w:lvl>
    <w:lvl w:ilvl="8" w:tplc="040C0005" w:tentative="1">
      <w:start w:val="1"/>
      <w:numFmt w:val="bullet"/>
      <w:lvlText w:val=""/>
      <w:lvlJc w:val="left"/>
      <w:pPr>
        <w:ind w:left="6660" w:hanging="360"/>
      </w:pPr>
      <w:rPr>
        <w:rFonts w:ascii="Wingdings" w:hAnsi="Wingdings" w:hint="default"/>
      </w:rPr>
    </w:lvl>
  </w:abstractNum>
  <w:abstractNum w:abstractNumId="19">
    <w:nsid w:val="5FA209AA"/>
    <w:multiLevelType w:val="hybridMultilevel"/>
    <w:tmpl w:val="D6087378"/>
    <w:lvl w:ilvl="0" w:tplc="046049FC">
      <w:start w:val="1"/>
      <w:numFmt w:val="bullet"/>
      <w:lvlText w:val=""/>
      <w:lvlJc w:val="left"/>
      <w:pPr>
        <w:tabs>
          <w:tab w:val="num" w:pos="720"/>
        </w:tabs>
        <w:ind w:left="720" w:hanging="360"/>
      </w:pPr>
      <w:rPr>
        <w:rFonts w:ascii="Wingdings" w:hAnsi="Wingdings" w:hint="default"/>
      </w:rPr>
    </w:lvl>
    <w:lvl w:ilvl="1" w:tplc="A7586948" w:tentative="1">
      <w:start w:val="1"/>
      <w:numFmt w:val="bullet"/>
      <w:lvlText w:val="o"/>
      <w:lvlJc w:val="left"/>
      <w:pPr>
        <w:tabs>
          <w:tab w:val="num" w:pos="1440"/>
        </w:tabs>
        <w:ind w:left="1440" w:hanging="360"/>
      </w:pPr>
      <w:rPr>
        <w:rFonts w:ascii="Courier New" w:hAnsi="Courier New" w:hint="default"/>
      </w:rPr>
    </w:lvl>
    <w:lvl w:ilvl="2" w:tplc="8F681618" w:tentative="1">
      <w:start w:val="1"/>
      <w:numFmt w:val="bullet"/>
      <w:lvlText w:val=""/>
      <w:lvlJc w:val="left"/>
      <w:pPr>
        <w:tabs>
          <w:tab w:val="num" w:pos="2160"/>
        </w:tabs>
        <w:ind w:left="2160" w:hanging="360"/>
      </w:pPr>
      <w:rPr>
        <w:rFonts w:ascii="Wingdings" w:hAnsi="Wingdings" w:hint="default"/>
      </w:rPr>
    </w:lvl>
    <w:lvl w:ilvl="3" w:tplc="0A64131C" w:tentative="1">
      <w:start w:val="1"/>
      <w:numFmt w:val="bullet"/>
      <w:lvlText w:val=""/>
      <w:lvlJc w:val="left"/>
      <w:pPr>
        <w:tabs>
          <w:tab w:val="num" w:pos="2880"/>
        </w:tabs>
        <w:ind w:left="2880" w:hanging="360"/>
      </w:pPr>
      <w:rPr>
        <w:rFonts w:ascii="Symbol" w:hAnsi="Symbol" w:hint="default"/>
      </w:rPr>
    </w:lvl>
    <w:lvl w:ilvl="4" w:tplc="7FE2A908" w:tentative="1">
      <w:start w:val="1"/>
      <w:numFmt w:val="bullet"/>
      <w:lvlText w:val="o"/>
      <w:lvlJc w:val="left"/>
      <w:pPr>
        <w:tabs>
          <w:tab w:val="num" w:pos="3600"/>
        </w:tabs>
        <w:ind w:left="3600" w:hanging="360"/>
      </w:pPr>
      <w:rPr>
        <w:rFonts w:ascii="Courier New" w:hAnsi="Courier New" w:hint="default"/>
      </w:rPr>
    </w:lvl>
    <w:lvl w:ilvl="5" w:tplc="4D4EFC02" w:tentative="1">
      <w:start w:val="1"/>
      <w:numFmt w:val="bullet"/>
      <w:lvlText w:val=""/>
      <w:lvlJc w:val="left"/>
      <w:pPr>
        <w:tabs>
          <w:tab w:val="num" w:pos="4320"/>
        </w:tabs>
        <w:ind w:left="4320" w:hanging="360"/>
      </w:pPr>
      <w:rPr>
        <w:rFonts w:ascii="Wingdings" w:hAnsi="Wingdings" w:hint="default"/>
      </w:rPr>
    </w:lvl>
    <w:lvl w:ilvl="6" w:tplc="6366B8EE" w:tentative="1">
      <w:start w:val="1"/>
      <w:numFmt w:val="bullet"/>
      <w:lvlText w:val=""/>
      <w:lvlJc w:val="left"/>
      <w:pPr>
        <w:tabs>
          <w:tab w:val="num" w:pos="5040"/>
        </w:tabs>
        <w:ind w:left="5040" w:hanging="360"/>
      </w:pPr>
      <w:rPr>
        <w:rFonts w:ascii="Symbol" w:hAnsi="Symbol" w:hint="default"/>
      </w:rPr>
    </w:lvl>
    <w:lvl w:ilvl="7" w:tplc="28B2A4F0" w:tentative="1">
      <w:start w:val="1"/>
      <w:numFmt w:val="bullet"/>
      <w:lvlText w:val="o"/>
      <w:lvlJc w:val="left"/>
      <w:pPr>
        <w:tabs>
          <w:tab w:val="num" w:pos="5760"/>
        </w:tabs>
        <w:ind w:left="5760" w:hanging="360"/>
      </w:pPr>
      <w:rPr>
        <w:rFonts w:ascii="Courier New" w:hAnsi="Courier New" w:hint="default"/>
      </w:rPr>
    </w:lvl>
    <w:lvl w:ilvl="8" w:tplc="31F03902" w:tentative="1">
      <w:start w:val="1"/>
      <w:numFmt w:val="bullet"/>
      <w:lvlText w:val=""/>
      <w:lvlJc w:val="left"/>
      <w:pPr>
        <w:tabs>
          <w:tab w:val="num" w:pos="6480"/>
        </w:tabs>
        <w:ind w:left="6480" w:hanging="360"/>
      </w:pPr>
      <w:rPr>
        <w:rFonts w:ascii="Wingdings" w:hAnsi="Wingdings" w:hint="default"/>
      </w:rPr>
    </w:lvl>
  </w:abstractNum>
  <w:abstractNum w:abstractNumId="20">
    <w:nsid w:val="64C22449"/>
    <w:multiLevelType w:val="hybridMultilevel"/>
    <w:tmpl w:val="9EB4F026"/>
    <w:lvl w:ilvl="0" w:tplc="040C000F">
      <w:start w:val="1"/>
      <w:numFmt w:val="decimal"/>
      <w:lvlText w:val="%1."/>
      <w:lvlJc w:val="left"/>
      <w:pPr>
        <w:tabs>
          <w:tab w:val="num" w:pos="2886"/>
        </w:tabs>
        <w:ind w:left="2886" w:hanging="360"/>
      </w:pPr>
      <w:rPr>
        <w:rFonts w:cs="Times New Roman" w:hint="default"/>
        <w:color w:val="000000"/>
      </w:rPr>
    </w:lvl>
    <w:lvl w:ilvl="1" w:tplc="04090005">
      <w:start w:val="1"/>
      <w:numFmt w:val="bullet"/>
      <w:lvlText w:val=""/>
      <w:lvlJc w:val="left"/>
      <w:pPr>
        <w:tabs>
          <w:tab w:val="num" w:pos="3966"/>
        </w:tabs>
        <w:ind w:left="3966" w:hanging="360"/>
      </w:pPr>
      <w:rPr>
        <w:rFonts w:ascii="Wingdings" w:hAnsi="Wingdings" w:hint="default"/>
      </w:rPr>
    </w:lvl>
    <w:lvl w:ilvl="2" w:tplc="04090005" w:tentative="1">
      <w:start w:val="1"/>
      <w:numFmt w:val="bullet"/>
      <w:lvlText w:val=""/>
      <w:lvlJc w:val="left"/>
      <w:pPr>
        <w:tabs>
          <w:tab w:val="num" w:pos="4686"/>
        </w:tabs>
        <w:ind w:left="4686" w:hanging="360"/>
      </w:pPr>
      <w:rPr>
        <w:rFonts w:ascii="Wingdings" w:hAnsi="Wingdings" w:hint="default"/>
      </w:rPr>
    </w:lvl>
    <w:lvl w:ilvl="3" w:tplc="04090001" w:tentative="1">
      <w:start w:val="1"/>
      <w:numFmt w:val="bullet"/>
      <w:lvlText w:val=""/>
      <w:lvlJc w:val="left"/>
      <w:pPr>
        <w:tabs>
          <w:tab w:val="num" w:pos="5406"/>
        </w:tabs>
        <w:ind w:left="5406" w:hanging="360"/>
      </w:pPr>
      <w:rPr>
        <w:rFonts w:ascii="Symbol" w:hAnsi="Symbol" w:hint="default"/>
      </w:rPr>
    </w:lvl>
    <w:lvl w:ilvl="4" w:tplc="04090003" w:tentative="1">
      <w:start w:val="1"/>
      <w:numFmt w:val="bullet"/>
      <w:lvlText w:val="o"/>
      <w:lvlJc w:val="left"/>
      <w:pPr>
        <w:tabs>
          <w:tab w:val="num" w:pos="6126"/>
        </w:tabs>
        <w:ind w:left="6126" w:hanging="360"/>
      </w:pPr>
      <w:rPr>
        <w:rFonts w:ascii="Courier New" w:hAnsi="Courier New" w:hint="default"/>
      </w:rPr>
    </w:lvl>
    <w:lvl w:ilvl="5" w:tplc="04090005" w:tentative="1">
      <w:start w:val="1"/>
      <w:numFmt w:val="bullet"/>
      <w:lvlText w:val=""/>
      <w:lvlJc w:val="left"/>
      <w:pPr>
        <w:tabs>
          <w:tab w:val="num" w:pos="6846"/>
        </w:tabs>
        <w:ind w:left="6846" w:hanging="360"/>
      </w:pPr>
      <w:rPr>
        <w:rFonts w:ascii="Wingdings" w:hAnsi="Wingdings" w:hint="default"/>
      </w:rPr>
    </w:lvl>
    <w:lvl w:ilvl="6" w:tplc="04090001" w:tentative="1">
      <w:start w:val="1"/>
      <w:numFmt w:val="bullet"/>
      <w:lvlText w:val=""/>
      <w:lvlJc w:val="left"/>
      <w:pPr>
        <w:tabs>
          <w:tab w:val="num" w:pos="7566"/>
        </w:tabs>
        <w:ind w:left="7566" w:hanging="360"/>
      </w:pPr>
      <w:rPr>
        <w:rFonts w:ascii="Symbol" w:hAnsi="Symbol" w:hint="default"/>
      </w:rPr>
    </w:lvl>
    <w:lvl w:ilvl="7" w:tplc="04090003" w:tentative="1">
      <w:start w:val="1"/>
      <w:numFmt w:val="bullet"/>
      <w:lvlText w:val="o"/>
      <w:lvlJc w:val="left"/>
      <w:pPr>
        <w:tabs>
          <w:tab w:val="num" w:pos="8286"/>
        </w:tabs>
        <w:ind w:left="8286" w:hanging="360"/>
      </w:pPr>
      <w:rPr>
        <w:rFonts w:ascii="Courier New" w:hAnsi="Courier New" w:hint="default"/>
      </w:rPr>
    </w:lvl>
    <w:lvl w:ilvl="8" w:tplc="04090005" w:tentative="1">
      <w:start w:val="1"/>
      <w:numFmt w:val="bullet"/>
      <w:lvlText w:val=""/>
      <w:lvlJc w:val="left"/>
      <w:pPr>
        <w:tabs>
          <w:tab w:val="num" w:pos="9006"/>
        </w:tabs>
        <w:ind w:left="9006" w:hanging="360"/>
      </w:pPr>
      <w:rPr>
        <w:rFonts w:ascii="Wingdings" w:hAnsi="Wingdings" w:hint="default"/>
      </w:rPr>
    </w:lvl>
  </w:abstractNum>
  <w:abstractNum w:abstractNumId="21">
    <w:nsid w:val="6CD15EE7"/>
    <w:multiLevelType w:val="hybridMultilevel"/>
    <w:tmpl w:val="7FD0F3AA"/>
    <w:lvl w:ilvl="0" w:tplc="040C0015">
      <w:start w:val="1"/>
      <w:numFmt w:val="upperLetter"/>
      <w:lvlText w:val="%1."/>
      <w:lvlJc w:val="left"/>
      <w:pPr>
        <w:ind w:left="720" w:hanging="360"/>
      </w:pPr>
      <w:rPr>
        <w:rFonts w:cs="Times New Roman" w:hint="default"/>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22">
    <w:nsid w:val="784B1F72"/>
    <w:multiLevelType w:val="hybridMultilevel"/>
    <w:tmpl w:val="D4ECE2EE"/>
    <w:lvl w:ilvl="0" w:tplc="4DB2018E">
      <w:start w:val="1"/>
      <w:numFmt w:val="bullet"/>
      <w:lvlText w:val=""/>
      <w:lvlJc w:val="left"/>
      <w:pPr>
        <w:tabs>
          <w:tab w:val="num" w:pos="720"/>
        </w:tabs>
        <w:ind w:left="720" w:hanging="360"/>
      </w:pPr>
      <w:rPr>
        <w:rFonts w:ascii="Wingdings" w:hAnsi="Wingdings" w:hint="default"/>
      </w:rPr>
    </w:lvl>
    <w:lvl w:ilvl="1" w:tplc="0E94915A">
      <w:start w:val="1"/>
      <w:numFmt w:val="bullet"/>
      <w:lvlText w:val="o"/>
      <w:lvlJc w:val="left"/>
      <w:pPr>
        <w:tabs>
          <w:tab w:val="num" w:pos="1440"/>
        </w:tabs>
        <w:ind w:left="1440" w:hanging="360"/>
      </w:pPr>
      <w:rPr>
        <w:rFonts w:ascii="Courier New" w:hAnsi="Courier New" w:hint="default"/>
      </w:rPr>
    </w:lvl>
    <w:lvl w:ilvl="2" w:tplc="B7E8EEE0" w:tentative="1">
      <w:start w:val="1"/>
      <w:numFmt w:val="bullet"/>
      <w:lvlText w:val=""/>
      <w:lvlJc w:val="left"/>
      <w:pPr>
        <w:tabs>
          <w:tab w:val="num" w:pos="2160"/>
        </w:tabs>
        <w:ind w:left="2160" w:hanging="360"/>
      </w:pPr>
      <w:rPr>
        <w:rFonts w:ascii="Wingdings" w:hAnsi="Wingdings" w:hint="default"/>
      </w:rPr>
    </w:lvl>
    <w:lvl w:ilvl="3" w:tplc="A096218A" w:tentative="1">
      <w:start w:val="1"/>
      <w:numFmt w:val="bullet"/>
      <w:lvlText w:val=""/>
      <w:lvlJc w:val="left"/>
      <w:pPr>
        <w:tabs>
          <w:tab w:val="num" w:pos="2880"/>
        </w:tabs>
        <w:ind w:left="2880" w:hanging="360"/>
      </w:pPr>
      <w:rPr>
        <w:rFonts w:ascii="Symbol" w:hAnsi="Symbol" w:hint="default"/>
      </w:rPr>
    </w:lvl>
    <w:lvl w:ilvl="4" w:tplc="0CA0CD60">
      <w:start w:val="1"/>
      <w:numFmt w:val="bullet"/>
      <w:lvlText w:val="o"/>
      <w:lvlJc w:val="left"/>
      <w:pPr>
        <w:tabs>
          <w:tab w:val="num" w:pos="3600"/>
        </w:tabs>
        <w:ind w:left="3600" w:hanging="360"/>
      </w:pPr>
      <w:rPr>
        <w:rFonts w:ascii="Courier New" w:hAnsi="Courier New" w:hint="default"/>
      </w:rPr>
    </w:lvl>
    <w:lvl w:ilvl="5" w:tplc="52BECC0C" w:tentative="1">
      <w:start w:val="1"/>
      <w:numFmt w:val="bullet"/>
      <w:lvlText w:val=""/>
      <w:lvlJc w:val="left"/>
      <w:pPr>
        <w:tabs>
          <w:tab w:val="num" w:pos="4320"/>
        </w:tabs>
        <w:ind w:left="4320" w:hanging="360"/>
      </w:pPr>
      <w:rPr>
        <w:rFonts w:ascii="Wingdings" w:hAnsi="Wingdings" w:hint="default"/>
      </w:rPr>
    </w:lvl>
    <w:lvl w:ilvl="6" w:tplc="614C2E8C" w:tentative="1">
      <w:start w:val="1"/>
      <w:numFmt w:val="bullet"/>
      <w:lvlText w:val=""/>
      <w:lvlJc w:val="left"/>
      <w:pPr>
        <w:tabs>
          <w:tab w:val="num" w:pos="5040"/>
        </w:tabs>
        <w:ind w:left="5040" w:hanging="360"/>
      </w:pPr>
      <w:rPr>
        <w:rFonts w:ascii="Symbol" w:hAnsi="Symbol" w:hint="default"/>
      </w:rPr>
    </w:lvl>
    <w:lvl w:ilvl="7" w:tplc="3D08D03E" w:tentative="1">
      <w:start w:val="1"/>
      <w:numFmt w:val="bullet"/>
      <w:lvlText w:val="o"/>
      <w:lvlJc w:val="left"/>
      <w:pPr>
        <w:tabs>
          <w:tab w:val="num" w:pos="5760"/>
        </w:tabs>
        <w:ind w:left="5760" w:hanging="360"/>
      </w:pPr>
      <w:rPr>
        <w:rFonts w:ascii="Courier New" w:hAnsi="Courier New" w:hint="default"/>
      </w:rPr>
    </w:lvl>
    <w:lvl w:ilvl="8" w:tplc="60FAC87E" w:tentative="1">
      <w:start w:val="1"/>
      <w:numFmt w:val="bullet"/>
      <w:lvlText w:val=""/>
      <w:lvlJc w:val="left"/>
      <w:pPr>
        <w:tabs>
          <w:tab w:val="num" w:pos="6480"/>
        </w:tabs>
        <w:ind w:left="6480" w:hanging="360"/>
      </w:pPr>
      <w:rPr>
        <w:rFonts w:ascii="Wingdings" w:hAnsi="Wingdings" w:hint="default"/>
      </w:rPr>
    </w:lvl>
  </w:abstractNum>
  <w:abstractNum w:abstractNumId="23">
    <w:nsid w:val="793B299C"/>
    <w:multiLevelType w:val="hybridMultilevel"/>
    <w:tmpl w:val="E4449F04"/>
    <w:lvl w:ilvl="0" w:tplc="FE8013A0">
      <w:start w:val="1"/>
      <w:numFmt w:val="bullet"/>
      <w:lvlText w:val=""/>
      <w:lvlJc w:val="left"/>
      <w:pPr>
        <w:tabs>
          <w:tab w:val="num" w:pos="1440"/>
        </w:tabs>
        <w:ind w:left="1440" w:hanging="360"/>
      </w:pPr>
      <w:rPr>
        <w:rFonts w:ascii="Wingdings" w:hAnsi="Wingdings" w:hint="default"/>
      </w:rPr>
    </w:lvl>
    <w:lvl w:ilvl="1" w:tplc="040C0003" w:tentative="1">
      <w:start w:val="1"/>
      <w:numFmt w:val="bullet"/>
      <w:lvlText w:val="o"/>
      <w:lvlJc w:val="left"/>
      <w:pPr>
        <w:tabs>
          <w:tab w:val="num" w:pos="2160"/>
        </w:tabs>
        <w:ind w:left="2160" w:hanging="360"/>
      </w:pPr>
      <w:rPr>
        <w:rFonts w:ascii="Courier New" w:hAnsi="Courier New" w:hint="default"/>
      </w:rPr>
    </w:lvl>
    <w:lvl w:ilvl="2" w:tplc="040C0005" w:tentative="1">
      <w:start w:val="1"/>
      <w:numFmt w:val="bullet"/>
      <w:lvlText w:val=""/>
      <w:lvlJc w:val="left"/>
      <w:pPr>
        <w:tabs>
          <w:tab w:val="num" w:pos="2880"/>
        </w:tabs>
        <w:ind w:left="2880" w:hanging="360"/>
      </w:pPr>
      <w:rPr>
        <w:rFonts w:ascii="Wingdings" w:hAnsi="Wingdings" w:hint="default"/>
      </w:rPr>
    </w:lvl>
    <w:lvl w:ilvl="3" w:tplc="040C0001" w:tentative="1">
      <w:start w:val="1"/>
      <w:numFmt w:val="bullet"/>
      <w:lvlText w:val=""/>
      <w:lvlJc w:val="left"/>
      <w:pPr>
        <w:tabs>
          <w:tab w:val="num" w:pos="3600"/>
        </w:tabs>
        <w:ind w:left="3600" w:hanging="360"/>
      </w:pPr>
      <w:rPr>
        <w:rFonts w:ascii="Symbol" w:hAnsi="Symbol" w:hint="default"/>
      </w:rPr>
    </w:lvl>
    <w:lvl w:ilvl="4" w:tplc="040C0003" w:tentative="1">
      <w:start w:val="1"/>
      <w:numFmt w:val="bullet"/>
      <w:lvlText w:val="o"/>
      <w:lvlJc w:val="left"/>
      <w:pPr>
        <w:tabs>
          <w:tab w:val="num" w:pos="4320"/>
        </w:tabs>
        <w:ind w:left="4320" w:hanging="360"/>
      </w:pPr>
      <w:rPr>
        <w:rFonts w:ascii="Courier New" w:hAnsi="Courier New" w:hint="default"/>
      </w:rPr>
    </w:lvl>
    <w:lvl w:ilvl="5" w:tplc="040C0005" w:tentative="1">
      <w:start w:val="1"/>
      <w:numFmt w:val="bullet"/>
      <w:lvlText w:val=""/>
      <w:lvlJc w:val="left"/>
      <w:pPr>
        <w:tabs>
          <w:tab w:val="num" w:pos="5040"/>
        </w:tabs>
        <w:ind w:left="5040" w:hanging="360"/>
      </w:pPr>
      <w:rPr>
        <w:rFonts w:ascii="Wingdings" w:hAnsi="Wingdings" w:hint="default"/>
      </w:rPr>
    </w:lvl>
    <w:lvl w:ilvl="6" w:tplc="040C0001" w:tentative="1">
      <w:start w:val="1"/>
      <w:numFmt w:val="bullet"/>
      <w:lvlText w:val=""/>
      <w:lvlJc w:val="left"/>
      <w:pPr>
        <w:tabs>
          <w:tab w:val="num" w:pos="5760"/>
        </w:tabs>
        <w:ind w:left="5760" w:hanging="360"/>
      </w:pPr>
      <w:rPr>
        <w:rFonts w:ascii="Symbol" w:hAnsi="Symbol" w:hint="default"/>
      </w:rPr>
    </w:lvl>
    <w:lvl w:ilvl="7" w:tplc="040C0003" w:tentative="1">
      <w:start w:val="1"/>
      <w:numFmt w:val="bullet"/>
      <w:lvlText w:val="o"/>
      <w:lvlJc w:val="left"/>
      <w:pPr>
        <w:tabs>
          <w:tab w:val="num" w:pos="6480"/>
        </w:tabs>
        <w:ind w:left="6480" w:hanging="360"/>
      </w:pPr>
      <w:rPr>
        <w:rFonts w:ascii="Courier New" w:hAnsi="Courier New" w:hint="default"/>
      </w:rPr>
    </w:lvl>
    <w:lvl w:ilvl="8" w:tplc="040C0005" w:tentative="1">
      <w:start w:val="1"/>
      <w:numFmt w:val="bullet"/>
      <w:lvlText w:val=""/>
      <w:lvlJc w:val="left"/>
      <w:pPr>
        <w:tabs>
          <w:tab w:val="num" w:pos="7200"/>
        </w:tabs>
        <w:ind w:left="7200" w:hanging="360"/>
      </w:pPr>
      <w:rPr>
        <w:rFonts w:ascii="Wingdings" w:hAnsi="Wingdings" w:hint="default"/>
      </w:rPr>
    </w:lvl>
  </w:abstractNum>
  <w:abstractNum w:abstractNumId="24">
    <w:nsid w:val="79E3536D"/>
    <w:multiLevelType w:val="hybridMultilevel"/>
    <w:tmpl w:val="9F945B3E"/>
    <w:lvl w:ilvl="0" w:tplc="040C0009">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
      <w:lvlJc w:val="left"/>
      <w:pPr>
        <w:tabs>
          <w:tab w:val="num" w:pos="1440"/>
        </w:tabs>
        <w:ind w:left="1440" w:hanging="360"/>
      </w:pPr>
      <w:rPr>
        <w:rFonts w:ascii="Wingdings" w:hAnsi="Wingding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Wingdings" w:hAnsi="Wingdings" w:hint="default"/>
      </w:rPr>
    </w:lvl>
    <w:lvl w:ilvl="4" w:tplc="040C0003" w:tentative="1">
      <w:start w:val="1"/>
      <w:numFmt w:val="bullet"/>
      <w:lvlText w:val=""/>
      <w:lvlJc w:val="left"/>
      <w:pPr>
        <w:tabs>
          <w:tab w:val="num" w:pos="3600"/>
        </w:tabs>
        <w:ind w:left="3600" w:hanging="360"/>
      </w:pPr>
      <w:rPr>
        <w:rFonts w:ascii="Wingdings" w:hAnsi="Wingdings"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Wingdings" w:hAnsi="Wingdings" w:hint="default"/>
      </w:rPr>
    </w:lvl>
    <w:lvl w:ilvl="7" w:tplc="040C0003" w:tentative="1">
      <w:start w:val="1"/>
      <w:numFmt w:val="bullet"/>
      <w:lvlText w:val=""/>
      <w:lvlJc w:val="left"/>
      <w:pPr>
        <w:tabs>
          <w:tab w:val="num" w:pos="5760"/>
        </w:tabs>
        <w:ind w:left="5760" w:hanging="360"/>
      </w:pPr>
      <w:rPr>
        <w:rFonts w:ascii="Wingdings" w:hAnsi="Wingdings"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5">
    <w:nsid w:val="7F5D6C2D"/>
    <w:multiLevelType w:val="hybridMultilevel"/>
    <w:tmpl w:val="D65297E2"/>
    <w:lvl w:ilvl="0" w:tplc="EFD210A8">
      <w:start w:val="1"/>
      <w:numFmt w:val="bullet"/>
      <w:lvlText w:val=""/>
      <w:lvlJc w:val="left"/>
      <w:pPr>
        <w:tabs>
          <w:tab w:val="num" w:pos="1440"/>
        </w:tabs>
        <w:ind w:left="1440" w:hanging="360"/>
      </w:pPr>
      <w:rPr>
        <w:rFonts w:ascii="Wingdings" w:hAnsi="Wingdings" w:hint="default"/>
      </w:rPr>
    </w:lvl>
    <w:lvl w:ilvl="1" w:tplc="040C0019">
      <w:start w:val="2"/>
      <w:numFmt w:val="bullet"/>
      <w:lvlText w:val="-"/>
      <w:lvlJc w:val="left"/>
      <w:pPr>
        <w:tabs>
          <w:tab w:val="num" w:pos="2160"/>
        </w:tabs>
        <w:ind w:left="2160" w:hanging="360"/>
      </w:pPr>
      <w:rPr>
        <w:rFonts w:ascii="Times New Roman" w:eastAsia="Times New Roman" w:hAnsi="Times New Roman" w:hint="default"/>
      </w:rPr>
    </w:lvl>
    <w:lvl w:ilvl="2" w:tplc="040C001B" w:tentative="1">
      <w:start w:val="1"/>
      <w:numFmt w:val="bullet"/>
      <w:lvlText w:val=""/>
      <w:lvlJc w:val="left"/>
      <w:pPr>
        <w:tabs>
          <w:tab w:val="num" w:pos="2880"/>
        </w:tabs>
        <w:ind w:left="2880" w:hanging="360"/>
      </w:pPr>
      <w:rPr>
        <w:rFonts w:ascii="Wingdings" w:hAnsi="Wingdings" w:hint="default"/>
      </w:rPr>
    </w:lvl>
    <w:lvl w:ilvl="3" w:tplc="040C000F" w:tentative="1">
      <w:start w:val="1"/>
      <w:numFmt w:val="bullet"/>
      <w:lvlText w:val=""/>
      <w:lvlJc w:val="left"/>
      <w:pPr>
        <w:tabs>
          <w:tab w:val="num" w:pos="3600"/>
        </w:tabs>
        <w:ind w:left="3600" w:hanging="360"/>
      </w:pPr>
      <w:rPr>
        <w:rFonts w:ascii="Symbol" w:hAnsi="Symbol" w:hint="default"/>
      </w:rPr>
    </w:lvl>
    <w:lvl w:ilvl="4" w:tplc="040C0019" w:tentative="1">
      <w:start w:val="1"/>
      <w:numFmt w:val="bullet"/>
      <w:lvlText w:val="o"/>
      <w:lvlJc w:val="left"/>
      <w:pPr>
        <w:tabs>
          <w:tab w:val="num" w:pos="4320"/>
        </w:tabs>
        <w:ind w:left="4320" w:hanging="360"/>
      </w:pPr>
      <w:rPr>
        <w:rFonts w:ascii="Courier New" w:hAnsi="Courier New" w:hint="default"/>
      </w:rPr>
    </w:lvl>
    <w:lvl w:ilvl="5" w:tplc="040C001B" w:tentative="1">
      <w:start w:val="1"/>
      <w:numFmt w:val="bullet"/>
      <w:lvlText w:val=""/>
      <w:lvlJc w:val="left"/>
      <w:pPr>
        <w:tabs>
          <w:tab w:val="num" w:pos="5040"/>
        </w:tabs>
        <w:ind w:left="5040" w:hanging="360"/>
      </w:pPr>
      <w:rPr>
        <w:rFonts w:ascii="Wingdings" w:hAnsi="Wingdings" w:hint="default"/>
      </w:rPr>
    </w:lvl>
    <w:lvl w:ilvl="6" w:tplc="040C000F" w:tentative="1">
      <w:start w:val="1"/>
      <w:numFmt w:val="bullet"/>
      <w:lvlText w:val=""/>
      <w:lvlJc w:val="left"/>
      <w:pPr>
        <w:tabs>
          <w:tab w:val="num" w:pos="5760"/>
        </w:tabs>
        <w:ind w:left="5760" w:hanging="360"/>
      </w:pPr>
      <w:rPr>
        <w:rFonts w:ascii="Symbol" w:hAnsi="Symbol" w:hint="default"/>
      </w:rPr>
    </w:lvl>
    <w:lvl w:ilvl="7" w:tplc="040C0019" w:tentative="1">
      <w:start w:val="1"/>
      <w:numFmt w:val="bullet"/>
      <w:lvlText w:val="o"/>
      <w:lvlJc w:val="left"/>
      <w:pPr>
        <w:tabs>
          <w:tab w:val="num" w:pos="6480"/>
        </w:tabs>
        <w:ind w:left="6480" w:hanging="360"/>
      </w:pPr>
      <w:rPr>
        <w:rFonts w:ascii="Courier New" w:hAnsi="Courier New" w:hint="default"/>
      </w:rPr>
    </w:lvl>
    <w:lvl w:ilvl="8" w:tplc="040C001B" w:tentative="1">
      <w:start w:val="1"/>
      <w:numFmt w:val="bullet"/>
      <w:lvlText w:val=""/>
      <w:lvlJc w:val="left"/>
      <w:pPr>
        <w:tabs>
          <w:tab w:val="num" w:pos="7200"/>
        </w:tabs>
        <w:ind w:left="7200" w:hanging="360"/>
      </w:pPr>
      <w:rPr>
        <w:rFonts w:ascii="Wingdings" w:hAnsi="Wingdings" w:hint="default"/>
      </w:rPr>
    </w:lvl>
  </w:abstractNum>
  <w:num w:numId="1">
    <w:abstractNumId w:val="3"/>
  </w:num>
  <w:num w:numId="2">
    <w:abstractNumId w:val="22"/>
  </w:num>
  <w:num w:numId="3">
    <w:abstractNumId w:val="10"/>
  </w:num>
  <w:num w:numId="4">
    <w:abstractNumId w:val="12"/>
  </w:num>
  <w:num w:numId="5">
    <w:abstractNumId w:val="16"/>
  </w:num>
  <w:num w:numId="6">
    <w:abstractNumId w:val="24"/>
  </w:num>
  <w:num w:numId="7">
    <w:abstractNumId w:val="5"/>
  </w:num>
  <w:num w:numId="8">
    <w:abstractNumId w:val="19"/>
  </w:num>
  <w:num w:numId="9">
    <w:abstractNumId w:val="18"/>
  </w:num>
  <w:num w:numId="10">
    <w:abstractNumId w:val="4"/>
  </w:num>
  <w:num w:numId="11">
    <w:abstractNumId w:val="25"/>
  </w:num>
  <w:num w:numId="12">
    <w:abstractNumId w:val="23"/>
  </w:num>
  <w:num w:numId="13">
    <w:abstractNumId w:val="6"/>
  </w:num>
  <w:num w:numId="14">
    <w:abstractNumId w:val="7"/>
  </w:num>
  <w:num w:numId="15">
    <w:abstractNumId w:val="8"/>
  </w:num>
  <w:num w:numId="16">
    <w:abstractNumId w:val="9"/>
  </w:num>
  <w:num w:numId="17">
    <w:abstractNumId w:val="0"/>
  </w:num>
  <w:num w:numId="18">
    <w:abstractNumId w:val="17"/>
  </w:num>
  <w:num w:numId="19">
    <w:abstractNumId w:val="14"/>
  </w:num>
  <w:num w:numId="20">
    <w:abstractNumId w:val="1"/>
  </w:num>
  <w:num w:numId="21">
    <w:abstractNumId w:val="13"/>
  </w:num>
  <w:num w:numId="22">
    <w:abstractNumId w:val="2"/>
  </w:num>
  <w:num w:numId="23">
    <w:abstractNumId w:val="20"/>
  </w:num>
  <w:num w:numId="24">
    <w:abstractNumId w:val="11"/>
  </w:num>
  <w:num w:numId="25">
    <w:abstractNumId w:val="21"/>
  </w:num>
  <w:num w:numId="2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9218"/>
    <o:shapelayout v:ext="edit">
      <o:idmap v:ext="edit" data="2"/>
      <o:rules v:ext="edit">
        <o:r id="V:Rule2" type="connector" idref="#_x0000_s2052"/>
      </o:rules>
    </o:shapelayout>
  </w:hdrShapeDefaults>
  <w:footnotePr>
    <w:footnote w:id="0"/>
    <w:footnote w:id="1"/>
  </w:footnotePr>
  <w:endnotePr>
    <w:endnote w:id="0"/>
    <w:endnote w:id="1"/>
  </w:endnotePr>
  <w:compat/>
  <w:rsids>
    <w:rsidRoot w:val="00F86D66"/>
    <w:rsid w:val="00022E79"/>
    <w:rsid w:val="00075105"/>
    <w:rsid w:val="000A6A49"/>
    <w:rsid w:val="001153B6"/>
    <w:rsid w:val="00120BFA"/>
    <w:rsid w:val="0012133C"/>
    <w:rsid w:val="00133EA7"/>
    <w:rsid w:val="001461C3"/>
    <w:rsid w:val="001546E0"/>
    <w:rsid w:val="001762C8"/>
    <w:rsid w:val="001A0FD0"/>
    <w:rsid w:val="001B7D13"/>
    <w:rsid w:val="00231750"/>
    <w:rsid w:val="002F3257"/>
    <w:rsid w:val="003154F1"/>
    <w:rsid w:val="0037608B"/>
    <w:rsid w:val="00387807"/>
    <w:rsid w:val="003F5B1D"/>
    <w:rsid w:val="00407157"/>
    <w:rsid w:val="00422B10"/>
    <w:rsid w:val="00466587"/>
    <w:rsid w:val="004944F7"/>
    <w:rsid w:val="004A1D09"/>
    <w:rsid w:val="00576585"/>
    <w:rsid w:val="00583EC3"/>
    <w:rsid w:val="005C1B98"/>
    <w:rsid w:val="005E68C3"/>
    <w:rsid w:val="0060243D"/>
    <w:rsid w:val="006128B2"/>
    <w:rsid w:val="0062031C"/>
    <w:rsid w:val="00641D98"/>
    <w:rsid w:val="00660300"/>
    <w:rsid w:val="00680568"/>
    <w:rsid w:val="006926CA"/>
    <w:rsid w:val="00701DF9"/>
    <w:rsid w:val="00723874"/>
    <w:rsid w:val="0076151D"/>
    <w:rsid w:val="0078602F"/>
    <w:rsid w:val="007B3905"/>
    <w:rsid w:val="007C160E"/>
    <w:rsid w:val="008058D8"/>
    <w:rsid w:val="00847824"/>
    <w:rsid w:val="00855719"/>
    <w:rsid w:val="00867B83"/>
    <w:rsid w:val="00872E7B"/>
    <w:rsid w:val="008B2338"/>
    <w:rsid w:val="008B6362"/>
    <w:rsid w:val="00911BBF"/>
    <w:rsid w:val="0095212D"/>
    <w:rsid w:val="009753F5"/>
    <w:rsid w:val="009C13D6"/>
    <w:rsid w:val="009E3911"/>
    <w:rsid w:val="009F5E20"/>
    <w:rsid w:val="00A13B6A"/>
    <w:rsid w:val="00A46697"/>
    <w:rsid w:val="00A50D50"/>
    <w:rsid w:val="00A66F28"/>
    <w:rsid w:val="00A76823"/>
    <w:rsid w:val="00AA49CE"/>
    <w:rsid w:val="00B351B3"/>
    <w:rsid w:val="00B7654A"/>
    <w:rsid w:val="00BB2C2E"/>
    <w:rsid w:val="00BE7A58"/>
    <w:rsid w:val="00BF4DF5"/>
    <w:rsid w:val="00C24344"/>
    <w:rsid w:val="00C55E4D"/>
    <w:rsid w:val="00C6152C"/>
    <w:rsid w:val="00C61DB7"/>
    <w:rsid w:val="00C850BE"/>
    <w:rsid w:val="00CC59F0"/>
    <w:rsid w:val="00CE5347"/>
    <w:rsid w:val="00D142A0"/>
    <w:rsid w:val="00D22EF2"/>
    <w:rsid w:val="00D87661"/>
    <w:rsid w:val="00DC1DD7"/>
    <w:rsid w:val="00DD4953"/>
    <w:rsid w:val="00E731B0"/>
    <w:rsid w:val="00EB11D9"/>
    <w:rsid w:val="00EB2FE9"/>
    <w:rsid w:val="00F01CA3"/>
    <w:rsid w:val="00F150BE"/>
    <w:rsid w:val="00F15C70"/>
    <w:rsid w:val="00F231E0"/>
    <w:rsid w:val="00F43C59"/>
    <w:rsid w:val="00F51342"/>
    <w:rsid w:val="00F86D66"/>
    <w:rsid w:val="00F86DCD"/>
    <w:rsid w:val="00FD2D43"/>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9218"/>
    <o:shapelayout v:ext="edit">
      <o:idmap v:ext="edit" data="1"/>
      <o:rules v:ext="edit">
        <o:r id="V:Rule9" type="connector" idref="#_x0000_s1038"/>
        <o:r id="V:Rule10" type="connector" idref="#_x0000_s1037"/>
        <o:r id="V:Rule11" type="connector" idref="#_x0000_s1041"/>
        <o:r id="V:Rule12" type="connector" idref="#_x0000_s1046"/>
        <o:r id="V:Rule13" type="connector" idref="#_x0000_s1047"/>
        <o:r id="V:Rule14" type="connector" idref="#_x0000_s1036"/>
        <o:r id="V:Rule15" type="connector" idref="#_x0000_s1039"/>
        <o:r id="V:Rule16"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6D66"/>
    <w:rPr>
      <w:rFonts w:ascii="Times New Roman" w:hAnsi="Times New Roman"/>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aragraphedeliste1">
    <w:name w:val="Paragraphe de liste1"/>
    <w:basedOn w:val="Normal"/>
    <w:uiPriority w:val="34"/>
    <w:qFormat/>
    <w:rsid w:val="00F86D66"/>
    <w:pPr>
      <w:ind w:left="708"/>
    </w:pPr>
  </w:style>
  <w:style w:type="paragraph" w:styleId="Corpsdetexte">
    <w:name w:val="Body Text"/>
    <w:basedOn w:val="Normal"/>
    <w:link w:val="CorpsdetexteCar"/>
    <w:uiPriority w:val="99"/>
    <w:rsid w:val="0012133C"/>
    <w:pPr>
      <w:spacing w:line="380" w:lineRule="atLeast"/>
      <w:jc w:val="both"/>
    </w:pPr>
    <w:rPr>
      <w:b/>
      <w:bCs/>
      <w:color w:val="FF0000"/>
    </w:rPr>
  </w:style>
  <w:style w:type="character" w:customStyle="1" w:styleId="CorpsdetexteCar">
    <w:name w:val="Corps de texte Car"/>
    <w:basedOn w:val="Policepardfaut"/>
    <w:link w:val="Corpsdetexte"/>
    <w:uiPriority w:val="99"/>
    <w:locked/>
    <w:rsid w:val="0012133C"/>
    <w:rPr>
      <w:rFonts w:ascii="Times New Roman" w:hAnsi="Times New Roman" w:cs="Times New Roman"/>
      <w:b/>
      <w:bCs/>
      <w:color w:val="FF0000"/>
      <w:sz w:val="24"/>
      <w:szCs w:val="24"/>
      <w:lang w:eastAsia="fr-FR"/>
    </w:rPr>
  </w:style>
  <w:style w:type="paragraph" w:styleId="Notedebasdepage">
    <w:name w:val="footnote text"/>
    <w:basedOn w:val="Normal"/>
    <w:link w:val="NotedebasdepageCar"/>
    <w:uiPriority w:val="99"/>
    <w:semiHidden/>
    <w:rsid w:val="00BE7A58"/>
    <w:rPr>
      <w:sz w:val="20"/>
      <w:szCs w:val="20"/>
    </w:rPr>
  </w:style>
  <w:style w:type="character" w:customStyle="1" w:styleId="NotedebasdepageCar">
    <w:name w:val="Note de bas de page Car"/>
    <w:basedOn w:val="Policepardfaut"/>
    <w:link w:val="Notedebasdepage"/>
    <w:uiPriority w:val="99"/>
    <w:semiHidden/>
    <w:locked/>
    <w:rsid w:val="00BE7A58"/>
    <w:rPr>
      <w:rFonts w:ascii="Times New Roman" w:hAnsi="Times New Roman" w:cs="Times New Roman"/>
      <w:sz w:val="20"/>
      <w:szCs w:val="20"/>
      <w:lang w:eastAsia="fr-FR"/>
    </w:rPr>
  </w:style>
  <w:style w:type="character" w:styleId="Appelnotedebasdep">
    <w:name w:val="footnote reference"/>
    <w:aliases w:val="Footnote Reference_for_PRODUIT_only"/>
    <w:basedOn w:val="Policepardfaut"/>
    <w:uiPriority w:val="99"/>
    <w:semiHidden/>
    <w:rsid w:val="00BE7A58"/>
    <w:rPr>
      <w:rFonts w:cs="Times New Roman"/>
      <w:vertAlign w:val="superscript"/>
    </w:rPr>
  </w:style>
  <w:style w:type="character" w:styleId="Lienhypertexte">
    <w:name w:val="Hyperlink"/>
    <w:basedOn w:val="Policepardfaut"/>
    <w:uiPriority w:val="99"/>
    <w:rsid w:val="00847824"/>
    <w:rPr>
      <w:rFonts w:cs="Times New Roman"/>
      <w:color w:val="285768"/>
      <w:u w:val="single"/>
    </w:rPr>
  </w:style>
  <w:style w:type="paragraph" w:styleId="TM2">
    <w:name w:val="toc 2"/>
    <w:basedOn w:val="Normal"/>
    <w:next w:val="Normal"/>
    <w:autoRedefine/>
    <w:uiPriority w:val="39"/>
    <w:rsid w:val="00847824"/>
    <w:pPr>
      <w:ind w:left="240"/>
    </w:pPr>
  </w:style>
  <w:style w:type="character" w:customStyle="1" w:styleId="CorpsdetexteCarCar1">
    <w:name w:val="Corps de texte Car Car1"/>
    <w:aliases w:val="Corps de texte Car1 Car Car,Corps de texte Car Car Car Car,Body Text Char1 Car Car Car Car,Body Text Char Char Car Car Car Car,Char Char Char Car Car Car Car,Char Car Car Car Car,Char Car1 Car Car"/>
    <w:basedOn w:val="Policepardfaut"/>
    <w:rsid w:val="00BF4DF5"/>
    <w:rPr>
      <w:rFonts w:cs="Times New Roman"/>
    </w:rPr>
  </w:style>
  <w:style w:type="paragraph" w:styleId="En-tte">
    <w:name w:val="header"/>
    <w:aliases w:val="Char"/>
    <w:basedOn w:val="Normal"/>
    <w:link w:val="En-tteCar"/>
    <w:uiPriority w:val="99"/>
    <w:rsid w:val="00BF4DF5"/>
    <w:pPr>
      <w:tabs>
        <w:tab w:val="center" w:pos="4320"/>
        <w:tab w:val="right" w:pos="8640"/>
      </w:tabs>
    </w:pPr>
  </w:style>
  <w:style w:type="character" w:customStyle="1" w:styleId="En-tteCar">
    <w:name w:val="En-tête Car"/>
    <w:aliases w:val="Char Car"/>
    <w:basedOn w:val="Policepardfaut"/>
    <w:link w:val="En-tte"/>
    <w:uiPriority w:val="99"/>
    <w:locked/>
    <w:rsid w:val="00BF4DF5"/>
    <w:rPr>
      <w:rFonts w:ascii="Times New Roman" w:hAnsi="Times New Roman" w:cs="Times New Roman"/>
      <w:sz w:val="24"/>
      <w:szCs w:val="24"/>
      <w:lang w:eastAsia="fr-FR"/>
    </w:rPr>
  </w:style>
  <w:style w:type="paragraph" w:styleId="Pieddepage">
    <w:name w:val="footer"/>
    <w:basedOn w:val="Normal"/>
    <w:link w:val="PieddepageCar"/>
    <w:uiPriority w:val="99"/>
    <w:semiHidden/>
    <w:unhideWhenUsed/>
    <w:rsid w:val="0095212D"/>
    <w:pPr>
      <w:tabs>
        <w:tab w:val="center" w:pos="4536"/>
        <w:tab w:val="right" w:pos="9072"/>
      </w:tabs>
    </w:pPr>
  </w:style>
  <w:style w:type="character" w:customStyle="1" w:styleId="PieddepageCar">
    <w:name w:val="Pied de page Car"/>
    <w:basedOn w:val="Policepardfaut"/>
    <w:link w:val="Pieddepage"/>
    <w:uiPriority w:val="99"/>
    <w:semiHidden/>
    <w:rsid w:val="0095212D"/>
    <w:rPr>
      <w:rFonts w:ascii="Times New Roman" w:hAnsi="Times New Roman"/>
      <w:sz w:val="24"/>
      <w:szCs w:val="24"/>
    </w:rPr>
  </w:style>
  <w:style w:type="paragraph" w:styleId="Textedebulles">
    <w:name w:val="Balloon Text"/>
    <w:basedOn w:val="Normal"/>
    <w:link w:val="TextedebullesCar"/>
    <w:uiPriority w:val="99"/>
    <w:semiHidden/>
    <w:unhideWhenUsed/>
    <w:rsid w:val="0095212D"/>
    <w:rPr>
      <w:rFonts w:ascii="Tahoma" w:hAnsi="Tahoma" w:cs="Tahoma"/>
      <w:sz w:val="16"/>
      <w:szCs w:val="16"/>
    </w:rPr>
  </w:style>
  <w:style w:type="character" w:customStyle="1" w:styleId="TextedebullesCar">
    <w:name w:val="Texte de bulles Car"/>
    <w:basedOn w:val="Policepardfaut"/>
    <w:link w:val="Textedebulles"/>
    <w:uiPriority w:val="99"/>
    <w:semiHidden/>
    <w:rsid w:val="0095212D"/>
    <w:rPr>
      <w:rFonts w:ascii="Tahoma" w:hAnsi="Tahoma" w:cs="Tahoma"/>
      <w:sz w:val="16"/>
      <w:szCs w:val="16"/>
    </w:rPr>
  </w:style>
  <w:style w:type="paragraph" w:styleId="Paragraphedeliste">
    <w:name w:val="List Paragraph"/>
    <w:basedOn w:val="Normal"/>
    <w:uiPriority w:val="34"/>
    <w:qFormat/>
    <w:rsid w:val="0078602F"/>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D710EF-2A42-4D70-BA90-B2961F61A1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Pages>
  <Words>5241</Words>
  <Characters>28830</Characters>
  <Application>Microsoft Office Word</Application>
  <DocSecurity>0</DocSecurity>
  <Lines>240</Lines>
  <Paragraphs>68</Paragraphs>
  <ScaleCrop>false</ScaleCrop>
  <HeadingPairs>
    <vt:vector size="2" baseType="variant">
      <vt:variant>
        <vt:lpstr>Titre</vt:lpstr>
      </vt:variant>
      <vt:variant>
        <vt:i4>1</vt:i4>
      </vt:variant>
    </vt:vector>
  </HeadingPairs>
  <TitlesOfParts>
    <vt:vector size="1" baseType="lpstr">
      <vt:lpstr>Cas monographique du Crédit Agricole du Maroc</vt:lpstr>
    </vt:vector>
  </TitlesOfParts>
  <Company/>
  <LinksUpToDate>false</LinksUpToDate>
  <CharactersWithSpaces>34003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 monographique du Crédit Agricole du Maroc</dc:title>
  <dc:creator>admin</dc:creator>
  <cp:lastModifiedBy>CHAFIK</cp:lastModifiedBy>
  <cp:revision>8</cp:revision>
  <cp:lastPrinted>2017-11-07T07:41:00Z</cp:lastPrinted>
  <dcterms:created xsi:type="dcterms:W3CDTF">2019-10-21T21:46:00Z</dcterms:created>
  <dcterms:modified xsi:type="dcterms:W3CDTF">2019-11-05T11:04:00Z</dcterms:modified>
</cp:coreProperties>
</file>